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1D" w:rsidRDefault="00DF6A1D" w:rsidP="005271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Sprachförderung in der Berufsschule</w:t>
      </w:r>
    </w:p>
    <w:p w:rsidR="00D05DFB" w:rsidRPr="00711D75" w:rsidRDefault="00D05DFB" w:rsidP="00D05DFB">
      <w:pPr>
        <w:spacing w:after="0" w:line="360" w:lineRule="auto"/>
        <w:jc w:val="both"/>
        <w:rPr>
          <w:rFonts w:ascii="Times New Roman" w:hAnsi="Times New Roman" w:cs="Times New Roman"/>
          <w:sz w:val="24"/>
          <w:szCs w:val="24"/>
        </w:rPr>
      </w:pPr>
      <w:r w:rsidRPr="009F1C4E">
        <w:rPr>
          <w:rFonts w:ascii="Times New Roman" w:hAnsi="Times New Roman" w:cs="Times New Roman"/>
          <w:sz w:val="24"/>
          <w:szCs w:val="24"/>
        </w:rPr>
        <w:t xml:space="preserve">Die folgenden Sprachförderbausteine dienen zur </w:t>
      </w:r>
      <w:r w:rsidRPr="00711D75">
        <w:rPr>
          <w:rFonts w:ascii="Times New Roman" w:hAnsi="Times New Roman" w:cs="Times New Roman"/>
          <w:sz w:val="24"/>
          <w:szCs w:val="24"/>
        </w:rPr>
        <w:t>Unterstützung von Fortbildungsangeboten für den Bereich „Sprachförderung im dualen System“. Die Bausteine wurden exemplarisch für Ausbildungsberufe aus den Fachbereichen „Ernährungs- und Versorgungsmanagement“, „Wirtschaft und Verwaltung“ und „Technik/Naturwissenschaften“ entwickelt. Die Entwicklung der Bausteine orientierte sich an der Lernfeldsystematik, so dass diese in die Bildungs- und Lehrpläne eingebettet sind. Eine Übertragung auf weitere Berufe in den aufgeführten Fachbereichen bzw. auch auf andere Fachbereiche ist möglich.</w:t>
      </w:r>
    </w:p>
    <w:p w:rsidR="00D05DFB" w:rsidRPr="00711D75" w:rsidRDefault="00D05DFB" w:rsidP="00D05DFB">
      <w:pPr>
        <w:spacing w:after="0" w:line="360" w:lineRule="auto"/>
        <w:jc w:val="both"/>
        <w:rPr>
          <w:rFonts w:ascii="Times New Roman" w:hAnsi="Times New Roman" w:cs="Times New Roman"/>
          <w:sz w:val="24"/>
          <w:szCs w:val="24"/>
        </w:rPr>
      </w:pPr>
      <w:r w:rsidRPr="00711D75">
        <w:rPr>
          <w:rFonts w:ascii="Times New Roman" w:hAnsi="Times New Roman" w:cs="Times New Roman"/>
          <w:sz w:val="24"/>
          <w:szCs w:val="24"/>
        </w:rPr>
        <w:t>Die Konzeption der Sprachförderbausteine intendiert ausdrücklich die Anregung zur gemeinsamen Arbeit im Kontext der didaktischen Jahresplanung des jeweiligen Bildungsgangs.  Die Kolleginnen und Kollegen bringen eigene Materialien mit, die in die Struktur der Bausteine eingefügt und im Sinne eines sprachsensibel angelegten Unterrichts aufbereitet werden. Hierdurch wird gewährleistet, dass die Kolleginnen und Kollegen in einer Fortbildung zielgerichtet an den Herausforderungen und Bedarfen des Bildungsgangs arbeiten können.</w:t>
      </w:r>
    </w:p>
    <w:p w:rsidR="00D05DFB" w:rsidRDefault="00D05DFB" w:rsidP="00D05DFB">
      <w:pPr>
        <w:spacing w:after="0" w:line="360" w:lineRule="auto"/>
        <w:jc w:val="both"/>
        <w:rPr>
          <w:rFonts w:ascii="Times New Roman" w:hAnsi="Times New Roman" w:cs="Times New Roman"/>
          <w:sz w:val="24"/>
          <w:szCs w:val="24"/>
        </w:rPr>
      </w:pPr>
      <w:r w:rsidRPr="00711D75">
        <w:rPr>
          <w:rFonts w:ascii="Times New Roman" w:hAnsi="Times New Roman" w:cs="Times New Roman"/>
          <w:sz w:val="24"/>
          <w:szCs w:val="24"/>
        </w:rPr>
        <w:t>Zur konkreten Spracharbeit gibt es an einigen Stellen bereits Verweise auf bereits bekannte und verbreitete Methoden; Ergänzungen aus dem eigenen Fundus der Kolleginnen und Kollegen und der Moderatorinnen und Moderatoren sind auch hier sinnvoll und wünschenswert.</w:t>
      </w:r>
      <w:bookmarkStart w:id="0" w:name="_GoBack"/>
      <w:bookmarkEnd w:id="0"/>
      <w:r w:rsidRPr="009F1C4E">
        <w:rPr>
          <w:rFonts w:ascii="Times New Roman" w:hAnsi="Times New Roman" w:cs="Times New Roman"/>
          <w:sz w:val="24"/>
          <w:szCs w:val="24"/>
        </w:rPr>
        <w:t xml:space="preserve"> </w:t>
      </w:r>
    </w:p>
    <w:p w:rsidR="00B3577F" w:rsidRDefault="00B3577F" w:rsidP="00B71038">
      <w:pPr>
        <w:spacing w:after="0" w:line="360" w:lineRule="auto"/>
        <w:jc w:val="both"/>
        <w:rPr>
          <w:rFonts w:ascii="Times New Roman" w:hAnsi="Times New Roman" w:cs="Times New Roman"/>
          <w:b/>
          <w:bCs/>
          <w:sz w:val="24"/>
          <w:szCs w:val="24"/>
        </w:rPr>
      </w:pPr>
    </w:p>
    <w:p w:rsidR="00B71038" w:rsidRPr="00B3577F" w:rsidRDefault="00B71038" w:rsidP="00B3577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Baustein: Dachdeckerin/Dachdecker</w:t>
      </w:r>
    </w:p>
    <w:p w:rsidR="00B71038" w:rsidRPr="00C0319D" w:rsidRDefault="00B71038" w:rsidP="00B71038">
      <w:pPr>
        <w:rPr>
          <w:rFonts w:ascii="Times New Roman" w:hAnsi="Times New Roman" w:cs="Times New Roman"/>
          <w:sz w:val="24"/>
          <w:szCs w:val="24"/>
          <w:u w:val="single"/>
        </w:rPr>
      </w:pPr>
      <w:r w:rsidRPr="00C0319D">
        <w:rPr>
          <w:rFonts w:ascii="Times New Roman" w:hAnsi="Times New Roman" w:cs="Times New Roman"/>
          <w:sz w:val="24"/>
          <w:szCs w:val="24"/>
          <w:u w:val="single"/>
        </w:rPr>
        <w:t>Schema</w:t>
      </w:r>
      <w:r>
        <w:rPr>
          <w:rFonts w:ascii="Times New Roman" w:hAnsi="Times New Roman" w:cs="Times New Roman"/>
          <w:sz w:val="24"/>
          <w:szCs w:val="24"/>
          <w:u w:val="single"/>
        </w:rPr>
        <w:t xml:space="preserve"> des Bausteins</w:t>
      </w:r>
      <w:r w:rsidRPr="00C0319D">
        <w:rPr>
          <w:rFonts w:ascii="Times New Roman" w:hAnsi="Times New Roman" w:cs="Times New Roman"/>
          <w:sz w:val="24"/>
          <w:szCs w:val="24"/>
          <w:u w:val="single"/>
        </w:rPr>
        <w:t xml:space="preserve">: </w:t>
      </w:r>
    </w:p>
    <w:p w:rsidR="00B71038" w:rsidRPr="00C0319D" w:rsidRDefault="00B71038" w:rsidP="00B71038">
      <w:pPr>
        <w:rPr>
          <w:rFonts w:ascii="Times New Roman" w:hAnsi="Times New Roman" w:cs="Times New Roman"/>
          <w:sz w:val="24"/>
          <w:szCs w:val="24"/>
        </w:rPr>
      </w:pPr>
      <w:r w:rsidRPr="00C0319D">
        <w:rPr>
          <w:rFonts w:ascii="Times New Roman" w:hAnsi="Times New Roman" w:cs="Times New Roman"/>
          <w:sz w:val="24"/>
          <w:szCs w:val="24"/>
        </w:rPr>
        <w:t xml:space="preserve">Lernfeld </w:t>
      </w:r>
    </w:p>
    <w:p w:rsidR="00B71038" w:rsidRPr="00C0319D" w:rsidRDefault="00B71038" w:rsidP="00B71038">
      <w:pPr>
        <w:rPr>
          <w:rFonts w:ascii="Times New Roman" w:hAnsi="Times New Roman" w:cs="Times New Roman"/>
          <w:sz w:val="24"/>
          <w:szCs w:val="24"/>
        </w:rPr>
      </w:pPr>
      <w:r w:rsidRPr="00C0319D">
        <w:rPr>
          <w:rFonts w:ascii="Times New Roman" w:hAnsi="Times New Roman" w:cs="Times New Roman"/>
          <w:sz w:val="24"/>
          <w:szCs w:val="24"/>
        </w:rPr>
        <w:tab/>
        <w:t>mit Zielformulierungen aus dem Bildungsplan</w:t>
      </w:r>
    </w:p>
    <w:p w:rsidR="00B71038" w:rsidRPr="00C0319D" w:rsidRDefault="00B71038" w:rsidP="00B71038">
      <w:pPr>
        <w:rPr>
          <w:rFonts w:ascii="Times New Roman" w:hAnsi="Times New Roman" w:cs="Times New Roman"/>
          <w:sz w:val="24"/>
          <w:szCs w:val="24"/>
        </w:rPr>
      </w:pPr>
      <w:r w:rsidRPr="00C0319D">
        <w:rPr>
          <w:rFonts w:ascii="Times New Roman" w:hAnsi="Times New Roman" w:cs="Times New Roman"/>
          <w:sz w:val="24"/>
          <w:szCs w:val="24"/>
        </w:rPr>
        <w:t xml:space="preserve">Kompetenzbereiche (vgl. </w:t>
      </w:r>
      <w:r>
        <w:rPr>
          <w:rFonts w:ascii="Times New Roman" w:hAnsi="Times New Roman" w:cs="Times New Roman"/>
          <w:sz w:val="24"/>
          <w:szCs w:val="24"/>
        </w:rPr>
        <w:t>fachbereichsspezifische Bildungspläne</w:t>
      </w:r>
      <w:r w:rsidRPr="00C0319D">
        <w:rPr>
          <w:rFonts w:ascii="Times New Roman" w:hAnsi="Times New Roman" w:cs="Times New Roman"/>
          <w:sz w:val="24"/>
          <w:szCs w:val="24"/>
        </w:rPr>
        <w:t>)</w:t>
      </w:r>
    </w:p>
    <w:p w:rsidR="00D05DFB" w:rsidRPr="00C0319D" w:rsidRDefault="00D05DFB" w:rsidP="00D05DFB">
      <w:pPr>
        <w:ind w:left="705"/>
        <w:rPr>
          <w:rFonts w:ascii="Times New Roman" w:hAnsi="Times New Roman" w:cs="Times New Roman"/>
          <w:sz w:val="24"/>
          <w:szCs w:val="24"/>
        </w:rPr>
      </w:pPr>
      <w:r>
        <w:rPr>
          <w:rFonts w:ascii="Times New Roman" w:hAnsi="Times New Roman" w:cs="Times New Roman"/>
          <w:sz w:val="24"/>
          <w:szCs w:val="24"/>
        </w:rPr>
        <w:t>mündlich rezeptiv (hören)</w:t>
      </w:r>
      <w:r w:rsidRPr="00C0319D">
        <w:rPr>
          <w:rFonts w:ascii="Times New Roman" w:hAnsi="Times New Roman" w:cs="Times New Roman"/>
          <w:sz w:val="24"/>
          <w:szCs w:val="24"/>
        </w:rPr>
        <w:t xml:space="preserve">/ mündlich produktiv </w:t>
      </w:r>
      <w:r>
        <w:rPr>
          <w:rFonts w:ascii="Times New Roman" w:hAnsi="Times New Roman" w:cs="Times New Roman"/>
          <w:sz w:val="24"/>
          <w:szCs w:val="24"/>
        </w:rPr>
        <w:t xml:space="preserve">(sprechen) </w:t>
      </w:r>
      <w:r w:rsidRPr="00C0319D">
        <w:rPr>
          <w:rFonts w:ascii="Times New Roman" w:hAnsi="Times New Roman" w:cs="Times New Roman"/>
          <w:sz w:val="24"/>
          <w:szCs w:val="24"/>
        </w:rPr>
        <w:t xml:space="preserve">und </w:t>
      </w:r>
    </w:p>
    <w:p w:rsidR="00D05DFB" w:rsidRPr="00C0319D" w:rsidRDefault="00D05DFB" w:rsidP="00D05DFB">
      <w:pPr>
        <w:ind w:left="705"/>
        <w:rPr>
          <w:rFonts w:ascii="Times New Roman" w:hAnsi="Times New Roman" w:cs="Times New Roman"/>
          <w:sz w:val="24"/>
          <w:szCs w:val="24"/>
        </w:rPr>
      </w:pPr>
      <w:r>
        <w:rPr>
          <w:rFonts w:ascii="Times New Roman" w:hAnsi="Times New Roman" w:cs="Times New Roman"/>
          <w:sz w:val="24"/>
          <w:szCs w:val="24"/>
        </w:rPr>
        <w:t>schriftlich rezeptiv (lesen)</w:t>
      </w:r>
      <w:r w:rsidRPr="00C0319D">
        <w:rPr>
          <w:rFonts w:ascii="Times New Roman" w:hAnsi="Times New Roman" w:cs="Times New Roman"/>
          <w:sz w:val="24"/>
          <w:szCs w:val="24"/>
        </w:rPr>
        <w:t>/ schriftlich produktiv</w:t>
      </w:r>
      <w:r>
        <w:rPr>
          <w:rFonts w:ascii="Times New Roman" w:hAnsi="Times New Roman" w:cs="Times New Roman"/>
          <w:sz w:val="24"/>
          <w:szCs w:val="24"/>
        </w:rPr>
        <w:t xml:space="preserve"> (schreiben)</w:t>
      </w:r>
    </w:p>
    <w:p w:rsidR="00B71038" w:rsidRPr="00C0319D" w:rsidRDefault="00B71038" w:rsidP="00B71038">
      <w:pPr>
        <w:rPr>
          <w:rFonts w:ascii="Times New Roman" w:hAnsi="Times New Roman" w:cs="Times New Roman"/>
          <w:sz w:val="24"/>
          <w:szCs w:val="24"/>
        </w:rPr>
      </w:pPr>
      <w:r w:rsidRPr="00C0319D">
        <w:rPr>
          <w:rFonts w:ascii="Times New Roman" w:hAnsi="Times New Roman" w:cs="Times New Roman"/>
          <w:sz w:val="24"/>
          <w:szCs w:val="24"/>
        </w:rPr>
        <w:t>Baustein zur Sprachförderung</w:t>
      </w:r>
    </w:p>
    <w:p w:rsidR="00B71038" w:rsidRDefault="00B71038" w:rsidP="00B71038">
      <w:pPr>
        <w:rPr>
          <w:rFonts w:ascii="Times New Roman" w:hAnsi="Times New Roman" w:cs="Times New Roman"/>
          <w:sz w:val="24"/>
          <w:szCs w:val="24"/>
        </w:rPr>
      </w:pPr>
      <w:r w:rsidRPr="00C0319D">
        <w:rPr>
          <w:rFonts w:ascii="Times New Roman" w:hAnsi="Times New Roman" w:cs="Times New Roman"/>
          <w:sz w:val="24"/>
          <w:szCs w:val="24"/>
        </w:rPr>
        <w:t>konkrete Materialien</w:t>
      </w:r>
      <w:r>
        <w:rPr>
          <w:rFonts w:ascii="Times New Roman" w:hAnsi="Times New Roman" w:cs="Times New Roman"/>
          <w:sz w:val="24"/>
          <w:szCs w:val="24"/>
        </w:rPr>
        <w:t>,</w:t>
      </w:r>
      <w:r w:rsidRPr="003D7ABD">
        <w:rPr>
          <w:rFonts w:ascii="Times New Roman" w:hAnsi="Times New Roman" w:cs="Times New Roman"/>
          <w:sz w:val="24"/>
          <w:szCs w:val="24"/>
        </w:rPr>
        <w:t xml:space="preserve"> </w:t>
      </w:r>
      <w:r w:rsidRPr="0040672B">
        <w:rPr>
          <w:rFonts w:ascii="Times New Roman" w:hAnsi="Times New Roman" w:cs="Times New Roman"/>
          <w:sz w:val="24"/>
          <w:szCs w:val="24"/>
        </w:rPr>
        <w:t>Zusa</w:t>
      </w:r>
      <w:r>
        <w:rPr>
          <w:rFonts w:ascii="Times New Roman" w:hAnsi="Times New Roman" w:cs="Times New Roman"/>
          <w:sz w:val="24"/>
          <w:szCs w:val="24"/>
        </w:rPr>
        <w:t>mmenarbeit verschiedener Fächer</w:t>
      </w:r>
    </w:p>
    <w:p w:rsidR="00B71038" w:rsidRDefault="00B71038" w:rsidP="00B71038">
      <w:pPr>
        <w:rPr>
          <w:rFonts w:ascii="Times New Roman" w:hAnsi="Times New Roman" w:cs="Times New Roman"/>
          <w:sz w:val="24"/>
          <w:szCs w:val="24"/>
        </w:rPr>
      </w:pPr>
    </w:p>
    <w:p w:rsidR="00B71038" w:rsidRDefault="00B71038" w:rsidP="00F33A89">
      <w:pPr>
        <w:spacing w:after="0" w:line="360" w:lineRule="auto"/>
        <w:rPr>
          <w:rFonts w:ascii="Times New Roman" w:hAnsi="Times New Roman" w:cs="Times New Roman"/>
          <w:bCs/>
          <w:sz w:val="24"/>
          <w:szCs w:val="24"/>
        </w:rPr>
      </w:pPr>
      <w:r w:rsidRPr="00520DA5">
        <w:rPr>
          <w:rFonts w:ascii="Times New Roman" w:hAnsi="Times New Roman" w:cs="Times New Roman"/>
          <w:sz w:val="24"/>
          <w:szCs w:val="24"/>
          <w:u w:val="single"/>
        </w:rPr>
        <w:t>Transfer möglich für folgende Berufe</w:t>
      </w:r>
      <w:r>
        <w:rPr>
          <w:rFonts w:ascii="Times New Roman" w:hAnsi="Times New Roman" w:cs="Times New Roman"/>
          <w:sz w:val="24"/>
          <w:szCs w:val="24"/>
          <w:u w:val="single"/>
        </w:rPr>
        <w:t xml:space="preserve"> im Bereich</w:t>
      </w:r>
      <w:r w:rsidRPr="003003C4">
        <w:rPr>
          <w:rFonts w:ascii="Times New Roman" w:hAnsi="Times New Roman" w:cs="Times New Roman"/>
          <w:bCs/>
          <w:sz w:val="24"/>
          <w:szCs w:val="24"/>
          <w:u w:val="single"/>
        </w:rPr>
        <w:t xml:space="preserve"> </w:t>
      </w:r>
      <w:r w:rsidRPr="00DE1A6C">
        <w:rPr>
          <w:rFonts w:ascii="Times New Roman" w:hAnsi="Times New Roman" w:cs="Times New Roman"/>
          <w:bCs/>
          <w:sz w:val="24"/>
          <w:szCs w:val="24"/>
          <w:u w:val="single"/>
        </w:rPr>
        <w:t>Bau-/ Holztechnik</w:t>
      </w:r>
      <w:r>
        <w:rPr>
          <w:rFonts w:ascii="Times New Roman" w:hAnsi="Times New Roman" w:cs="Times New Roman"/>
          <w:bCs/>
          <w:sz w:val="24"/>
          <w:szCs w:val="24"/>
        </w:rPr>
        <w:t>:</w:t>
      </w:r>
      <w:r w:rsidRPr="00DE1A6C">
        <w:rPr>
          <w:rFonts w:ascii="Times New Roman" w:hAnsi="Times New Roman" w:cs="Times New Roman"/>
          <w:bCs/>
          <w:sz w:val="24"/>
          <w:szCs w:val="24"/>
        </w:rPr>
        <w:br/>
        <w:t>Beton- und Stahlbauer/in</w:t>
      </w:r>
      <w:r w:rsidRPr="00DE1A6C">
        <w:rPr>
          <w:rFonts w:ascii="Times New Roman" w:hAnsi="Times New Roman" w:cs="Times New Roman"/>
          <w:bCs/>
          <w:sz w:val="24"/>
          <w:szCs w:val="24"/>
        </w:rPr>
        <w:br/>
      </w:r>
      <w:r w:rsidRPr="00DE1A6C">
        <w:rPr>
          <w:rFonts w:ascii="Times New Roman" w:hAnsi="Times New Roman" w:cs="Times New Roman"/>
          <w:bCs/>
          <w:sz w:val="24"/>
          <w:szCs w:val="24"/>
        </w:rPr>
        <w:lastRenderedPageBreak/>
        <w:t>Fliesen-, Platten- und Mosaikleger/in</w:t>
      </w:r>
      <w:r w:rsidRPr="00DE1A6C">
        <w:rPr>
          <w:rFonts w:ascii="Times New Roman" w:hAnsi="Times New Roman" w:cs="Times New Roman"/>
          <w:bCs/>
          <w:sz w:val="24"/>
          <w:szCs w:val="24"/>
        </w:rPr>
        <w:br/>
        <w:t>Holzmechaniker/in</w:t>
      </w:r>
      <w:r w:rsidRPr="00DE1A6C">
        <w:rPr>
          <w:rFonts w:ascii="Times New Roman" w:hAnsi="Times New Roman" w:cs="Times New Roman"/>
          <w:bCs/>
          <w:sz w:val="24"/>
          <w:szCs w:val="24"/>
        </w:rPr>
        <w:br/>
        <w:t>Maurer/in</w:t>
      </w:r>
      <w:r w:rsidRPr="00DE1A6C">
        <w:rPr>
          <w:rFonts w:ascii="Times New Roman" w:hAnsi="Times New Roman" w:cs="Times New Roman"/>
          <w:bCs/>
          <w:sz w:val="24"/>
          <w:szCs w:val="24"/>
        </w:rPr>
        <w:br/>
      </w:r>
      <w:r>
        <w:rPr>
          <w:rFonts w:ascii="Times New Roman" w:hAnsi="Times New Roman" w:cs="Times New Roman"/>
          <w:bCs/>
          <w:sz w:val="24"/>
          <w:szCs w:val="24"/>
        </w:rPr>
        <w:t>Straß</w:t>
      </w:r>
      <w:r w:rsidRPr="00DE1A6C">
        <w:rPr>
          <w:rFonts w:ascii="Times New Roman" w:hAnsi="Times New Roman" w:cs="Times New Roman"/>
          <w:bCs/>
          <w:sz w:val="24"/>
          <w:szCs w:val="24"/>
        </w:rPr>
        <w:t>enbauer/in</w:t>
      </w:r>
    </w:p>
    <w:p w:rsidR="00B71038" w:rsidRDefault="00B71038" w:rsidP="00F33A89">
      <w:pPr>
        <w:spacing w:after="0" w:line="360" w:lineRule="auto"/>
        <w:rPr>
          <w:rFonts w:ascii="Times New Roman" w:hAnsi="Times New Roman" w:cs="Times New Roman"/>
          <w:bCs/>
          <w:sz w:val="24"/>
          <w:szCs w:val="24"/>
        </w:rPr>
      </w:pPr>
      <w:r w:rsidRPr="00B71038">
        <w:rPr>
          <w:rFonts w:ascii="Times New Roman" w:hAnsi="Times New Roman" w:cs="Times New Roman"/>
          <w:bCs/>
          <w:sz w:val="24"/>
          <w:szCs w:val="24"/>
        </w:rPr>
        <w:t>Gerüstbauer</w:t>
      </w:r>
    </w:p>
    <w:p w:rsidR="00B71038" w:rsidRDefault="00B71038" w:rsidP="00F33A89">
      <w:pPr>
        <w:spacing w:after="0" w:line="360" w:lineRule="auto"/>
        <w:rPr>
          <w:rFonts w:ascii="Times New Roman" w:hAnsi="Times New Roman" w:cs="Times New Roman"/>
          <w:bCs/>
          <w:sz w:val="24"/>
          <w:szCs w:val="24"/>
        </w:rPr>
      </w:pPr>
      <w:r w:rsidRPr="00B71038">
        <w:rPr>
          <w:rFonts w:ascii="Times New Roman" w:hAnsi="Times New Roman" w:cs="Times New Roman"/>
          <w:bCs/>
          <w:sz w:val="24"/>
          <w:szCs w:val="24"/>
        </w:rPr>
        <w:t>Steinmetz/ Steinbildhauer</w:t>
      </w:r>
    </w:p>
    <w:p w:rsidR="00B71038" w:rsidRDefault="00B71038" w:rsidP="00F33A89">
      <w:pPr>
        <w:spacing w:after="0" w:line="360" w:lineRule="auto"/>
        <w:rPr>
          <w:rFonts w:ascii="Times New Roman" w:hAnsi="Times New Roman" w:cs="Times New Roman"/>
          <w:bCs/>
          <w:sz w:val="24"/>
          <w:szCs w:val="24"/>
        </w:rPr>
      </w:pPr>
      <w:r w:rsidRPr="00DE1A6C">
        <w:rPr>
          <w:rFonts w:ascii="Times New Roman" w:hAnsi="Times New Roman" w:cs="Times New Roman"/>
          <w:bCs/>
          <w:sz w:val="24"/>
          <w:szCs w:val="24"/>
        </w:rPr>
        <w:t>Stuckateur/in</w:t>
      </w:r>
      <w:r w:rsidRPr="00DE1A6C">
        <w:rPr>
          <w:rFonts w:ascii="Times New Roman" w:hAnsi="Times New Roman" w:cs="Times New Roman"/>
          <w:bCs/>
          <w:sz w:val="24"/>
          <w:szCs w:val="24"/>
        </w:rPr>
        <w:br/>
        <w:t>Tischler/in</w:t>
      </w:r>
      <w:r w:rsidRPr="00DE1A6C">
        <w:rPr>
          <w:rFonts w:ascii="Times New Roman" w:hAnsi="Times New Roman" w:cs="Times New Roman"/>
          <w:bCs/>
          <w:sz w:val="24"/>
          <w:szCs w:val="24"/>
        </w:rPr>
        <w:br/>
        <w:t>Zimmerer/in</w:t>
      </w:r>
      <w:r w:rsidRPr="00DE1A6C">
        <w:rPr>
          <w:rFonts w:ascii="Times New Roman" w:hAnsi="Times New Roman" w:cs="Times New Roman"/>
          <w:bCs/>
          <w:sz w:val="24"/>
          <w:szCs w:val="24"/>
        </w:rPr>
        <w:br/>
      </w:r>
      <w:r>
        <w:rPr>
          <w:rFonts w:ascii="Times New Roman" w:hAnsi="Times New Roman" w:cs="Times New Roman"/>
          <w:bCs/>
          <w:sz w:val="24"/>
          <w:szCs w:val="24"/>
        </w:rPr>
        <w:t>(als zweijä</w:t>
      </w:r>
      <w:r w:rsidRPr="00DE1A6C">
        <w:rPr>
          <w:rFonts w:ascii="Times New Roman" w:hAnsi="Times New Roman" w:cs="Times New Roman"/>
          <w:bCs/>
          <w:sz w:val="24"/>
          <w:szCs w:val="24"/>
        </w:rPr>
        <w:t>hrige Ausbildungen</w:t>
      </w:r>
      <w:r>
        <w:rPr>
          <w:rFonts w:ascii="Times New Roman" w:hAnsi="Times New Roman" w:cs="Times New Roman"/>
          <w:bCs/>
          <w:sz w:val="24"/>
          <w:szCs w:val="24"/>
        </w:rPr>
        <w:t>:</w:t>
      </w:r>
      <w:r w:rsidRPr="00DE1A6C">
        <w:rPr>
          <w:rFonts w:ascii="Times New Roman" w:hAnsi="Times New Roman" w:cs="Times New Roman"/>
          <w:bCs/>
          <w:sz w:val="24"/>
          <w:szCs w:val="24"/>
        </w:rPr>
        <w:t xml:space="preserve"> Ausbaufacharbeiter/in</w:t>
      </w:r>
      <w:r>
        <w:rPr>
          <w:rFonts w:ascii="Times New Roman" w:hAnsi="Times New Roman" w:cs="Times New Roman"/>
          <w:bCs/>
          <w:sz w:val="24"/>
          <w:szCs w:val="24"/>
        </w:rPr>
        <w:t xml:space="preserve">, </w:t>
      </w:r>
      <w:r w:rsidRPr="00DE1A6C">
        <w:rPr>
          <w:rFonts w:ascii="Times New Roman" w:hAnsi="Times New Roman" w:cs="Times New Roman"/>
          <w:bCs/>
          <w:sz w:val="24"/>
          <w:szCs w:val="24"/>
        </w:rPr>
        <w:t>Hochbaufacharbeiter/in</w:t>
      </w:r>
      <w:r>
        <w:rPr>
          <w:rFonts w:ascii="Times New Roman" w:hAnsi="Times New Roman" w:cs="Times New Roman"/>
          <w:bCs/>
          <w:sz w:val="24"/>
          <w:szCs w:val="24"/>
        </w:rPr>
        <w:t>)</w:t>
      </w:r>
    </w:p>
    <w:p w:rsidR="00B71038" w:rsidRDefault="00B71038" w:rsidP="00B71038">
      <w:pPr>
        <w:spacing w:after="0" w:line="360" w:lineRule="auto"/>
        <w:jc w:val="both"/>
        <w:rPr>
          <w:rFonts w:ascii="Times New Roman" w:hAnsi="Times New Roman" w:cs="Times New Roman"/>
          <w:b/>
          <w:bCs/>
          <w:sz w:val="24"/>
          <w:szCs w:val="24"/>
        </w:rPr>
      </w:pPr>
    </w:p>
    <w:p w:rsidR="00B71038" w:rsidRPr="00C0319D" w:rsidRDefault="00B71038" w:rsidP="00B71038">
      <w:pPr>
        <w:spacing w:after="0" w:line="360" w:lineRule="auto"/>
        <w:jc w:val="both"/>
        <w:rPr>
          <w:rFonts w:ascii="Times New Roman" w:hAnsi="Times New Roman" w:cs="Times New Roman"/>
          <w:b/>
          <w:bCs/>
          <w:sz w:val="24"/>
          <w:szCs w:val="24"/>
        </w:rPr>
      </w:pPr>
      <w:r w:rsidRPr="002713C6">
        <w:rPr>
          <w:rFonts w:ascii="Times New Roman" w:hAnsi="Times New Roman" w:cs="Times New Roman"/>
          <w:b/>
          <w:sz w:val="24"/>
          <w:szCs w:val="24"/>
        </w:rPr>
        <w:t>Lernfeld: Nr. 11: Außenwandflächen bekleiden</w:t>
      </w:r>
      <w:r>
        <w:rPr>
          <w:rFonts w:ascii="Times New Roman" w:hAnsi="Times New Roman" w:cs="Times New Roman"/>
          <w:b/>
          <w:sz w:val="24"/>
          <w:szCs w:val="24"/>
        </w:rPr>
        <w:t xml:space="preserve"> </w:t>
      </w:r>
      <w:r w:rsidRPr="002713C6">
        <w:rPr>
          <w:rFonts w:ascii="Times New Roman" w:hAnsi="Times New Roman" w:cs="Times New Roman"/>
          <w:b/>
          <w:sz w:val="24"/>
          <w:szCs w:val="24"/>
        </w:rPr>
        <w:t xml:space="preserve">2. Ausbildungsjahr (40 </w:t>
      </w:r>
      <w:proofErr w:type="spellStart"/>
      <w:r w:rsidRPr="002713C6">
        <w:rPr>
          <w:rFonts w:ascii="Times New Roman" w:hAnsi="Times New Roman" w:cs="Times New Roman"/>
          <w:b/>
          <w:sz w:val="24"/>
          <w:szCs w:val="24"/>
        </w:rPr>
        <w:t>UStd</w:t>
      </w:r>
      <w:proofErr w:type="spellEnd"/>
      <w:r w:rsidRPr="002713C6">
        <w:rPr>
          <w:rFonts w:ascii="Times New Roman" w:hAnsi="Times New Roman" w:cs="Times New Roman"/>
          <w:b/>
          <w:sz w:val="24"/>
          <w:szCs w:val="24"/>
        </w:rPr>
        <w:t>.)</w:t>
      </w:r>
    </w:p>
    <w:p w:rsidR="00B71038" w:rsidRDefault="00B71038" w:rsidP="00B71038">
      <w:pPr>
        <w:spacing w:after="0" w:line="360" w:lineRule="auto"/>
        <w:jc w:val="both"/>
        <w:rPr>
          <w:rFonts w:ascii="Times New Roman" w:hAnsi="Times New Roman" w:cs="Times New Roman"/>
          <w:sz w:val="24"/>
          <w:szCs w:val="24"/>
        </w:rPr>
      </w:pPr>
      <w:r w:rsidRPr="00C0319D">
        <w:rPr>
          <w:rFonts w:ascii="Times New Roman" w:hAnsi="Times New Roman" w:cs="Times New Roman"/>
          <w:sz w:val="24"/>
          <w:szCs w:val="24"/>
          <w:u w:val="single"/>
        </w:rPr>
        <w:t xml:space="preserve">Zielformulierungen aus dem </w:t>
      </w:r>
      <w:r w:rsidRPr="003D7ABD">
        <w:rPr>
          <w:rFonts w:ascii="Times New Roman" w:hAnsi="Times New Roman" w:cs="Times New Roman"/>
          <w:sz w:val="24"/>
          <w:szCs w:val="24"/>
          <w:u w:val="single"/>
        </w:rPr>
        <w:t>Bildungsplan</w:t>
      </w:r>
      <w:r>
        <w:rPr>
          <w:rFonts w:ascii="Times New Roman" w:hAnsi="Times New Roman" w:cs="Times New Roman"/>
          <w:sz w:val="24"/>
          <w:szCs w:val="24"/>
          <w:u w:val="single"/>
        </w:rPr>
        <w:t xml:space="preserve"> (</w:t>
      </w:r>
      <w:r w:rsidRPr="002713C6">
        <w:rPr>
          <w:rFonts w:ascii="Times New Roman" w:hAnsi="Times New Roman" w:cs="Times New Roman"/>
          <w:sz w:val="24"/>
          <w:szCs w:val="24"/>
          <w:u w:val="single"/>
        </w:rPr>
        <w:t>1. August 2016</w:t>
      </w:r>
      <w:r>
        <w:rPr>
          <w:rFonts w:ascii="Times New Roman" w:hAnsi="Times New Roman" w:cs="Times New Roman"/>
          <w:sz w:val="24"/>
          <w:szCs w:val="24"/>
          <w:u w:val="single"/>
        </w:rPr>
        <w:t>)</w:t>
      </w:r>
      <w:r w:rsidRPr="00C0319D">
        <w:rPr>
          <w:rFonts w:ascii="Times New Roman" w:hAnsi="Times New Roman" w:cs="Times New Roman"/>
          <w:sz w:val="24"/>
          <w:szCs w:val="24"/>
          <w:u w:val="single"/>
        </w:rPr>
        <w:t>:</w:t>
      </w:r>
      <w:r w:rsidRPr="00C0319D">
        <w:rPr>
          <w:rFonts w:ascii="Times New Roman" w:hAnsi="Times New Roman" w:cs="Times New Roman"/>
          <w:sz w:val="24"/>
          <w:szCs w:val="24"/>
        </w:rPr>
        <w:t xml:space="preserve"> </w:t>
      </w:r>
    </w:p>
    <w:p w:rsidR="00B71038" w:rsidRPr="002713C6" w:rsidRDefault="00B71038" w:rsidP="00B71038">
      <w:pPr>
        <w:spacing w:after="0" w:line="360" w:lineRule="auto"/>
        <w:jc w:val="both"/>
        <w:rPr>
          <w:rFonts w:ascii="Times New Roman" w:hAnsi="Times New Roman" w:cs="Times New Roman"/>
          <w:b/>
          <w:sz w:val="24"/>
          <w:szCs w:val="24"/>
        </w:rPr>
      </w:pPr>
      <w:r w:rsidRPr="002713C6">
        <w:rPr>
          <w:rFonts w:ascii="Times New Roman" w:hAnsi="Times New Roman" w:cs="Times New Roman"/>
          <w:b/>
          <w:sz w:val="24"/>
          <w:szCs w:val="24"/>
        </w:rPr>
        <w:t>Die Schülerinnen und Schüler verfügen über die Kompetenz, Außenwandbekleidungen</w:t>
      </w:r>
      <w:r>
        <w:rPr>
          <w:rFonts w:ascii="Times New Roman" w:hAnsi="Times New Roman" w:cs="Times New Roman"/>
          <w:b/>
          <w:sz w:val="24"/>
          <w:szCs w:val="24"/>
        </w:rPr>
        <w:t xml:space="preserve"> </w:t>
      </w:r>
      <w:r w:rsidRPr="002713C6">
        <w:rPr>
          <w:rFonts w:ascii="Times New Roman" w:hAnsi="Times New Roman" w:cs="Times New Roman"/>
          <w:b/>
          <w:sz w:val="24"/>
          <w:szCs w:val="24"/>
        </w:rPr>
        <w:t xml:space="preserve">nach Kundenauftrag herzustellen. </w:t>
      </w:r>
    </w:p>
    <w:p w:rsidR="00B71038" w:rsidRPr="002713C6" w:rsidRDefault="00B71038" w:rsidP="00B71038">
      <w:pPr>
        <w:spacing w:after="0" w:line="360" w:lineRule="auto"/>
        <w:jc w:val="both"/>
        <w:rPr>
          <w:rFonts w:ascii="Times New Roman" w:hAnsi="Times New Roman" w:cs="Times New Roman"/>
          <w:sz w:val="24"/>
          <w:szCs w:val="24"/>
        </w:rPr>
      </w:pPr>
      <w:r w:rsidRPr="002713C6">
        <w:rPr>
          <w:rFonts w:ascii="Times New Roman" w:hAnsi="Times New Roman" w:cs="Times New Roman"/>
          <w:sz w:val="24"/>
          <w:szCs w:val="24"/>
        </w:rPr>
        <w:t>Die Schülerinnen und Schüler analysieren den Kundenauftrag hinsichtlich der Aufgaben</w:t>
      </w:r>
    </w:p>
    <w:p w:rsidR="00B71038" w:rsidRPr="002713C6" w:rsidRDefault="00B71038" w:rsidP="00B71038">
      <w:pPr>
        <w:spacing w:after="0" w:line="360" w:lineRule="auto"/>
        <w:jc w:val="both"/>
        <w:rPr>
          <w:rFonts w:ascii="Times New Roman" w:hAnsi="Times New Roman" w:cs="Times New Roman"/>
          <w:sz w:val="24"/>
          <w:szCs w:val="24"/>
        </w:rPr>
      </w:pPr>
      <w:r w:rsidRPr="002713C6">
        <w:rPr>
          <w:rFonts w:ascii="Times New Roman" w:hAnsi="Times New Roman" w:cs="Times New Roman"/>
          <w:sz w:val="24"/>
          <w:szCs w:val="24"/>
        </w:rPr>
        <w:t>und Anforderungen an die Außenwandbekleidung.</w:t>
      </w:r>
    </w:p>
    <w:p w:rsidR="00B71038" w:rsidRPr="002713C6" w:rsidRDefault="00B71038" w:rsidP="00B71038">
      <w:pPr>
        <w:spacing w:after="0" w:line="360" w:lineRule="auto"/>
        <w:jc w:val="both"/>
        <w:rPr>
          <w:rFonts w:ascii="Times New Roman" w:hAnsi="Times New Roman" w:cs="Times New Roman"/>
          <w:sz w:val="24"/>
          <w:szCs w:val="24"/>
        </w:rPr>
      </w:pPr>
      <w:r w:rsidRPr="002713C6">
        <w:rPr>
          <w:rFonts w:ascii="Times New Roman" w:hAnsi="Times New Roman" w:cs="Times New Roman"/>
          <w:sz w:val="24"/>
          <w:szCs w:val="24"/>
        </w:rPr>
        <w:t>Sie informieren sich über Bekleidungsarten, den Aufbau von Außenwandbekleidungen und</w:t>
      </w:r>
    </w:p>
    <w:p w:rsidR="00B71038" w:rsidRPr="002713C6" w:rsidRDefault="00B71038" w:rsidP="00B71038">
      <w:pPr>
        <w:spacing w:after="0" w:line="360" w:lineRule="auto"/>
        <w:jc w:val="both"/>
        <w:rPr>
          <w:rFonts w:ascii="Times New Roman" w:hAnsi="Times New Roman" w:cs="Times New Roman"/>
          <w:sz w:val="24"/>
          <w:szCs w:val="24"/>
        </w:rPr>
      </w:pPr>
      <w:r w:rsidRPr="002713C6">
        <w:rPr>
          <w:rFonts w:ascii="Times New Roman" w:hAnsi="Times New Roman" w:cs="Times New Roman"/>
          <w:sz w:val="24"/>
          <w:szCs w:val="24"/>
        </w:rPr>
        <w:t xml:space="preserve">deren Bestandteile (Grundhölzer, Verankerung, Dämmung, </w:t>
      </w:r>
      <w:proofErr w:type="spellStart"/>
      <w:r w:rsidRPr="002713C6">
        <w:rPr>
          <w:rFonts w:ascii="Times New Roman" w:hAnsi="Times New Roman" w:cs="Times New Roman"/>
          <w:sz w:val="24"/>
          <w:szCs w:val="24"/>
        </w:rPr>
        <w:t>Hinterlüftung</w:t>
      </w:r>
      <w:proofErr w:type="spellEnd"/>
      <w:r w:rsidRPr="002713C6">
        <w:rPr>
          <w:rFonts w:ascii="Times New Roman" w:hAnsi="Times New Roman" w:cs="Times New Roman"/>
          <w:sz w:val="24"/>
          <w:szCs w:val="24"/>
        </w:rPr>
        <w:t xml:space="preserve">, </w:t>
      </w:r>
      <w:proofErr w:type="spellStart"/>
      <w:r w:rsidRPr="002713C6">
        <w:rPr>
          <w:rFonts w:ascii="Times New Roman" w:hAnsi="Times New Roman" w:cs="Times New Roman"/>
          <w:sz w:val="24"/>
          <w:szCs w:val="24"/>
        </w:rPr>
        <w:t>Konterlattung</w:t>
      </w:r>
      <w:proofErr w:type="spellEnd"/>
      <w:r w:rsidRPr="002713C6">
        <w:rPr>
          <w:rFonts w:ascii="Times New Roman" w:hAnsi="Times New Roman" w:cs="Times New Roman"/>
          <w:sz w:val="24"/>
          <w:szCs w:val="24"/>
        </w:rPr>
        <w:t>,</w:t>
      </w:r>
    </w:p>
    <w:p w:rsidR="00B71038" w:rsidRDefault="00B71038" w:rsidP="00B71038">
      <w:pPr>
        <w:spacing w:after="0" w:line="360" w:lineRule="auto"/>
        <w:jc w:val="both"/>
        <w:rPr>
          <w:rFonts w:ascii="Times New Roman" w:hAnsi="Times New Roman" w:cs="Times New Roman"/>
          <w:sz w:val="24"/>
          <w:szCs w:val="24"/>
        </w:rPr>
      </w:pPr>
      <w:proofErr w:type="spellStart"/>
      <w:r w:rsidRPr="002713C6">
        <w:rPr>
          <w:rFonts w:ascii="Times New Roman" w:hAnsi="Times New Roman" w:cs="Times New Roman"/>
          <w:sz w:val="24"/>
          <w:szCs w:val="24"/>
        </w:rPr>
        <w:t>Traglattung</w:t>
      </w:r>
      <w:proofErr w:type="spellEnd"/>
      <w:r w:rsidRPr="002713C6">
        <w:rPr>
          <w:rFonts w:ascii="Times New Roman" w:hAnsi="Times New Roman" w:cs="Times New Roman"/>
          <w:sz w:val="24"/>
          <w:szCs w:val="24"/>
        </w:rPr>
        <w:t xml:space="preserve">, Verbindungsmittel, Schalung, Bekleidung, Befestigungsmittel). </w:t>
      </w:r>
    </w:p>
    <w:p w:rsidR="00B71038" w:rsidRDefault="00B71038" w:rsidP="00B71038">
      <w:pPr>
        <w:spacing w:after="0" w:line="360" w:lineRule="auto"/>
        <w:jc w:val="both"/>
        <w:rPr>
          <w:rFonts w:ascii="Times New Roman" w:hAnsi="Times New Roman" w:cs="Times New Roman"/>
          <w:sz w:val="24"/>
          <w:szCs w:val="24"/>
        </w:rPr>
      </w:pPr>
      <w:r w:rsidRPr="002713C6">
        <w:rPr>
          <w:rFonts w:ascii="Times New Roman" w:hAnsi="Times New Roman" w:cs="Times New Roman"/>
          <w:sz w:val="24"/>
          <w:szCs w:val="24"/>
        </w:rPr>
        <w:t>Bei allen</w:t>
      </w:r>
      <w:r>
        <w:rPr>
          <w:rFonts w:ascii="Times New Roman" w:hAnsi="Times New Roman" w:cs="Times New Roman"/>
          <w:sz w:val="24"/>
          <w:szCs w:val="24"/>
        </w:rPr>
        <w:t xml:space="preserve"> </w:t>
      </w:r>
      <w:r w:rsidRPr="002713C6">
        <w:rPr>
          <w:rFonts w:ascii="Times New Roman" w:hAnsi="Times New Roman" w:cs="Times New Roman"/>
          <w:sz w:val="24"/>
          <w:szCs w:val="24"/>
        </w:rPr>
        <w:t>Arbeiten übernehmen sie Verantwortung für die Arbeitssicherheit und beachten die Unfallverhütungsvorschriften.</w:t>
      </w:r>
    </w:p>
    <w:p w:rsidR="00B71038" w:rsidRDefault="00B71038" w:rsidP="00B71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71038" w:rsidRPr="003D7ABD" w:rsidRDefault="00B71038" w:rsidP="00B71038">
      <w:pPr>
        <w:spacing w:after="0" w:line="360" w:lineRule="auto"/>
        <w:jc w:val="both"/>
        <w:rPr>
          <w:rFonts w:ascii="Times New Roman" w:hAnsi="Times New Roman" w:cs="Times New Roman"/>
          <w:sz w:val="24"/>
          <w:szCs w:val="24"/>
          <w:u w:val="single"/>
        </w:rPr>
      </w:pPr>
      <w:r w:rsidRPr="003D7ABD">
        <w:rPr>
          <w:rFonts w:ascii="Times New Roman" w:hAnsi="Times New Roman" w:cs="Times New Roman"/>
          <w:sz w:val="24"/>
          <w:szCs w:val="24"/>
          <w:u w:val="single"/>
        </w:rPr>
        <w:t>Kompetenzbereiche (vgl. fachbereichsspezifische Bildungspläne Technik/</w:t>
      </w:r>
      <w:proofErr w:type="spellStart"/>
      <w:r w:rsidRPr="003D7ABD">
        <w:rPr>
          <w:rFonts w:ascii="Times New Roman" w:hAnsi="Times New Roman" w:cs="Times New Roman"/>
          <w:sz w:val="24"/>
          <w:szCs w:val="24"/>
          <w:u w:val="single"/>
        </w:rPr>
        <w:t>Naturwissenschaf-ten</w:t>
      </w:r>
      <w:proofErr w:type="spellEnd"/>
      <w:r w:rsidRPr="003D7ABD">
        <w:rPr>
          <w:rFonts w:ascii="Times New Roman" w:hAnsi="Times New Roman" w:cs="Times New Roman"/>
          <w:sz w:val="24"/>
          <w:szCs w:val="24"/>
          <w:u w:val="single"/>
        </w:rPr>
        <w:t>):</w:t>
      </w:r>
    </w:p>
    <w:p w:rsidR="00B71038" w:rsidRPr="003D7ABD" w:rsidRDefault="00B71038" w:rsidP="00B71038">
      <w:pPr>
        <w:spacing w:after="0" w:line="360" w:lineRule="auto"/>
        <w:jc w:val="both"/>
        <w:rPr>
          <w:rFonts w:ascii="Times New Roman" w:hAnsi="Times New Roman" w:cs="Times New Roman"/>
          <w:sz w:val="24"/>
          <w:szCs w:val="24"/>
        </w:rPr>
      </w:pPr>
      <w:r w:rsidRPr="003D7ABD">
        <w:rPr>
          <w:rFonts w:ascii="Times New Roman" w:hAnsi="Times New Roman" w:cs="Times New Roman"/>
          <w:sz w:val="24"/>
          <w:szCs w:val="24"/>
        </w:rPr>
        <w:t>Von übergreifender Bedeutung sind die spezifische technische Problemlösungskompetenz, die branchen- und betriebsgrößenspezifischen Kommunikationsbeziehungen zu innerbetrieblichen und außerbetrieblichen Kundinnen und Kunden sowie das Qualitätsmanagement. Grundlagen dafür sind die Kenntnis und die Beherrschung von Techniken, Methoden und Verfahren sowie die Fähigkeit und Bereitschaft, Arbeitsergebnisse zu reflektieren und entsprechende Erkenntnisse bei zukünftigen Aufgabenstellungen im Sinne kontinuierlicher Verbesserungsprozesse zu nutzen.</w:t>
      </w:r>
    </w:p>
    <w:p w:rsidR="00B71038" w:rsidRPr="002713C6" w:rsidRDefault="00B71038" w:rsidP="00B71038">
      <w:pPr>
        <w:spacing w:after="0" w:line="360" w:lineRule="auto"/>
        <w:jc w:val="both"/>
        <w:rPr>
          <w:rFonts w:ascii="Times New Roman" w:hAnsi="Times New Roman" w:cs="Times New Roman"/>
          <w:sz w:val="24"/>
          <w:szCs w:val="24"/>
        </w:rPr>
      </w:pPr>
    </w:p>
    <w:p w:rsidR="00B71038" w:rsidRDefault="00B71038" w:rsidP="00B7103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Zielformulierungen aus dem Bildungsplan für Deutsch/ Kommunikation:</w:t>
      </w:r>
    </w:p>
    <w:p w:rsidR="00B71038" w:rsidRDefault="00B71038" w:rsidP="00B71038">
      <w:pPr>
        <w:spacing w:after="0" w:line="360" w:lineRule="auto"/>
        <w:jc w:val="both"/>
        <w:rPr>
          <w:rFonts w:ascii="Times New Roman" w:hAnsi="Times New Roman" w:cs="Times New Roman"/>
          <w:i/>
          <w:iCs/>
          <w:sz w:val="24"/>
          <w:szCs w:val="24"/>
        </w:rPr>
      </w:pPr>
      <w:r w:rsidRPr="004A57FB">
        <w:rPr>
          <w:rFonts w:ascii="Times New Roman" w:hAnsi="Times New Roman" w:cs="Times New Roman"/>
          <w:i/>
          <w:iCs/>
          <w:sz w:val="24"/>
          <w:szCs w:val="24"/>
        </w:rPr>
        <w:lastRenderedPageBreak/>
        <w:t>Sprechen und Zuhören</w:t>
      </w:r>
    </w:p>
    <w:p w:rsidR="00B71038" w:rsidRDefault="00B71038" w:rsidP="00B71038">
      <w:pPr>
        <w:spacing w:after="0" w:line="360" w:lineRule="auto"/>
        <w:jc w:val="both"/>
        <w:rPr>
          <w:rFonts w:ascii="Times New Roman" w:hAnsi="Times New Roman" w:cs="Times New Roman"/>
          <w:sz w:val="24"/>
          <w:szCs w:val="24"/>
        </w:rPr>
      </w:pPr>
      <w:r w:rsidRPr="004A57FB">
        <w:rPr>
          <w:rFonts w:ascii="Times New Roman" w:hAnsi="Times New Roman" w:cs="Times New Roman"/>
          <w:sz w:val="24"/>
          <w:szCs w:val="24"/>
        </w:rPr>
        <w:t xml:space="preserve">Die Schülerinnen und Schüler untersuchen zunehmend selbstständig grundlegende </w:t>
      </w:r>
      <w:r w:rsidRPr="004A57FB">
        <w:rPr>
          <w:rFonts w:ascii="Times New Roman" w:hAnsi="Times New Roman" w:cs="Times New Roman"/>
          <w:i/>
          <w:iCs/>
          <w:sz w:val="24"/>
          <w:szCs w:val="24"/>
        </w:rPr>
        <w:t>Inhalte, Formen,</w:t>
      </w:r>
      <w:r>
        <w:rPr>
          <w:rFonts w:ascii="Times New Roman" w:hAnsi="Times New Roman" w:cs="Times New Roman"/>
          <w:i/>
          <w:iCs/>
          <w:sz w:val="24"/>
          <w:szCs w:val="24"/>
        </w:rPr>
        <w:t xml:space="preserve"> </w:t>
      </w:r>
      <w:r w:rsidRPr="004A57FB">
        <w:rPr>
          <w:rFonts w:ascii="Times New Roman" w:hAnsi="Times New Roman" w:cs="Times New Roman"/>
          <w:i/>
          <w:iCs/>
          <w:sz w:val="24"/>
          <w:szCs w:val="24"/>
        </w:rPr>
        <w:t xml:space="preserve">Funktionen und Wirkungen monologischer und dialogischer Kommunikation </w:t>
      </w:r>
      <w:r w:rsidRPr="004A57FB">
        <w:rPr>
          <w:rFonts w:ascii="Times New Roman" w:hAnsi="Times New Roman" w:cs="Times New Roman"/>
          <w:sz w:val="24"/>
          <w:szCs w:val="24"/>
        </w:rPr>
        <w:t>in unterschiedlichen</w:t>
      </w:r>
      <w:r>
        <w:rPr>
          <w:rFonts w:ascii="Times New Roman" w:hAnsi="Times New Roman" w:cs="Times New Roman"/>
          <w:sz w:val="24"/>
          <w:szCs w:val="24"/>
        </w:rPr>
        <w:t xml:space="preserve"> </w:t>
      </w:r>
      <w:r w:rsidRPr="004A57FB">
        <w:rPr>
          <w:rFonts w:ascii="Times New Roman" w:hAnsi="Times New Roman" w:cs="Times New Roman"/>
          <w:sz w:val="24"/>
          <w:szCs w:val="24"/>
        </w:rPr>
        <w:t xml:space="preserve">Handlungszusammenhängen (ZF 1), dabei wenden sie </w:t>
      </w:r>
      <w:r w:rsidRPr="004A57FB">
        <w:rPr>
          <w:rFonts w:ascii="Times New Roman" w:hAnsi="Times New Roman" w:cs="Times New Roman"/>
          <w:i/>
          <w:iCs/>
          <w:sz w:val="24"/>
          <w:szCs w:val="24"/>
        </w:rPr>
        <w:t>Grundlagen linguistischer und kommunikationstheoretischer</w:t>
      </w:r>
      <w:r>
        <w:rPr>
          <w:rFonts w:ascii="Times New Roman" w:hAnsi="Times New Roman" w:cs="Times New Roman"/>
          <w:i/>
          <w:iCs/>
          <w:sz w:val="24"/>
          <w:szCs w:val="24"/>
        </w:rPr>
        <w:t xml:space="preserve"> </w:t>
      </w:r>
      <w:r w:rsidRPr="004A57FB">
        <w:rPr>
          <w:rFonts w:ascii="Times New Roman" w:hAnsi="Times New Roman" w:cs="Times New Roman"/>
          <w:i/>
          <w:iCs/>
          <w:sz w:val="24"/>
          <w:szCs w:val="24"/>
        </w:rPr>
        <w:t xml:space="preserve">Modelle </w:t>
      </w:r>
      <w:r w:rsidRPr="004A57FB">
        <w:rPr>
          <w:rFonts w:ascii="Times New Roman" w:hAnsi="Times New Roman" w:cs="Times New Roman"/>
          <w:sz w:val="24"/>
          <w:szCs w:val="24"/>
        </w:rPr>
        <w:t>an (z. B. Beurteilung von Kunden- und Fachgesprächen) (ZF 2).</w:t>
      </w:r>
    </w:p>
    <w:p w:rsidR="00B71038" w:rsidRDefault="00B71038" w:rsidP="00B71038">
      <w:pPr>
        <w:spacing w:after="0" w:line="360" w:lineRule="auto"/>
        <w:jc w:val="both"/>
        <w:rPr>
          <w:rFonts w:ascii="Times New Roman" w:hAnsi="Times New Roman" w:cs="Times New Roman"/>
          <w:sz w:val="24"/>
          <w:szCs w:val="24"/>
        </w:rPr>
      </w:pPr>
      <w:r w:rsidRPr="004A57FB">
        <w:rPr>
          <w:rFonts w:ascii="Times New Roman" w:hAnsi="Times New Roman" w:cs="Times New Roman"/>
          <w:sz w:val="24"/>
          <w:szCs w:val="24"/>
        </w:rPr>
        <w:t>Die Schülerinnen und Schüler verfügen über einfache kommunikative Fähigkeiten und nutzen diese</w:t>
      </w:r>
      <w:r>
        <w:rPr>
          <w:rFonts w:ascii="Times New Roman" w:hAnsi="Times New Roman" w:cs="Times New Roman"/>
          <w:sz w:val="24"/>
          <w:szCs w:val="24"/>
        </w:rPr>
        <w:t xml:space="preserve"> </w:t>
      </w:r>
      <w:r w:rsidRPr="004A57FB">
        <w:rPr>
          <w:rFonts w:ascii="Times New Roman" w:hAnsi="Times New Roman" w:cs="Times New Roman"/>
          <w:sz w:val="24"/>
          <w:szCs w:val="24"/>
        </w:rPr>
        <w:t xml:space="preserve">situationsangemessen und adressatengerecht zur weitgehend selbstständigen </w:t>
      </w:r>
      <w:r w:rsidRPr="004A57FB">
        <w:rPr>
          <w:rFonts w:ascii="Times New Roman" w:hAnsi="Times New Roman" w:cs="Times New Roman"/>
          <w:i/>
          <w:iCs/>
          <w:sz w:val="24"/>
          <w:szCs w:val="24"/>
        </w:rPr>
        <w:t>Gestaltung von Gesprächssituationen</w:t>
      </w:r>
      <w:r>
        <w:rPr>
          <w:rFonts w:ascii="Times New Roman" w:hAnsi="Times New Roman" w:cs="Times New Roman"/>
          <w:i/>
          <w:iCs/>
          <w:sz w:val="24"/>
          <w:szCs w:val="24"/>
        </w:rPr>
        <w:t xml:space="preserve"> </w:t>
      </w:r>
      <w:r w:rsidRPr="004A57FB">
        <w:rPr>
          <w:rFonts w:ascii="Times New Roman" w:hAnsi="Times New Roman" w:cs="Times New Roman"/>
          <w:sz w:val="24"/>
          <w:szCs w:val="24"/>
        </w:rPr>
        <w:t>(z. B. Gestaltung von Kunden- und Fachgesprächen; Differenzierungsmöglichkeit:</w:t>
      </w:r>
      <w:r>
        <w:rPr>
          <w:rFonts w:ascii="Times New Roman" w:hAnsi="Times New Roman" w:cs="Times New Roman"/>
          <w:sz w:val="24"/>
          <w:szCs w:val="24"/>
        </w:rPr>
        <w:t xml:space="preserve"> </w:t>
      </w:r>
      <w:r w:rsidRPr="004A57FB">
        <w:rPr>
          <w:rFonts w:ascii="Times New Roman" w:hAnsi="Times New Roman" w:cs="Times New Roman"/>
          <w:sz w:val="24"/>
          <w:szCs w:val="24"/>
        </w:rPr>
        <w:t>Mitarbeitergespräch, Präsentation vor Gruppen) (ZF 3).</w:t>
      </w:r>
    </w:p>
    <w:p w:rsidR="00B71038" w:rsidRDefault="00B71038" w:rsidP="00B71038">
      <w:pPr>
        <w:spacing w:after="0" w:line="360" w:lineRule="auto"/>
        <w:jc w:val="both"/>
        <w:rPr>
          <w:rFonts w:ascii="Times New Roman" w:hAnsi="Times New Roman" w:cs="Times New Roman"/>
          <w:sz w:val="24"/>
          <w:szCs w:val="24"/>
        </w:rPr>
      </w:pPr>
    </w:p>
    <w:p w:rsidR="00B71038" w:rsidRDefault="00B71038" w:rsidP="00B71038">
      <w:pPr>
        <w:spacing w:after="0" w:line="360" w:lineRule="auto"/>
        <w:jc w:val="both"/>
        <w:rPr>
          <w:rFonts w:ascii="Times New Roman" w:hAnsi="Times New Roman" w:cs="Times New Roman"/>
          <w:i/>
          <w:iCs/>
          <w:sz w:val="24"/>
          <w:szCs w:val="24"/>
        </w:rPr>
      </w:pPr>
      <w:r w:rsidRPr="004A57FB">
        <w:rPr>
          <w:rFonts w:ascii="Times New Roman" w:hAnsi="Times New Roman" w:cs="Times New Roman"/>
          <w:i/>
          <w:iCs/>
          <w:sz w:val="24"/>
          <w:szCs w:val="24"/>
        </w:rPr>
        <w:t>Lesen</w:t>
      </w:r>
    </w:p>
    <w:p w:rsidR="00B71038" w:rsidRPr="004A57FB" w:rsidRDefault="00B71038" w:rsidP="00B71038">
      <w:pPr>
        <w:spacing w:after="0" w:line="360" w:lineRule="auto"/>
        <w:jc w:val="both"/>
        <w:rPr>
          <w:rFonts w:ascii="Times New Roman" w:hAnsi="Times New Roman" w:cs="Times New Roman"/>
          <w:sz w:val="24"/>
          <w:szCs w:val="24"/>
        </w:rPr>
      </w:pPr>
      <w:r w:rsidRPr="004A57FB">
        <w:rPr>
          <w:rFonts w:ascii="Times New Roman" w:hAnsi="Times New Roman" w:cs="Times New Roman"/>
          <w:sz w:val="24"/>
          <w:szCs w:val="24"/>
        </w:rPr>
        <w:t xml:space="preserve">Die Schülerinnen und Schüler verfügen über grundlegende </w:t>
      </w:r>
      <w:r w:rsidRPr="004A57FB">
        <w:rPr>
          <w:rFonts w:ascii="Times New Roman" w:hAnsi="Times New Roman" w:cs="Times New Roman"/>
          <w:i/>
          <w:iCs/>
          <w:sz w:val="24"/>
          <w:szCs w:val="24"/>
        </w:rPr>
        <w:t xml:space="preserve">Lesetechniken </w:t>
      </w:r>
      <w:r w:rsidRPr="004A57FB">
        <w:rPr>
          <w:rFonts w:ascii="Times New Roman" w:hAnsi="Times New Roman" w:cs="Times New Roman"/>
          <w:sz w:val="24"/>
          <w:szCs w:val="24"/>
        </w:rPr>
        <w:t>(ZF 1), kennen und wenden</w:t>
      </w:r>
      <w:r>
        <w:rPr>
          <w:rFonts w:ascii="Times New Roman" w:hAnsi="Times New Roman" w:cs="Times New Roman"/>
          <w:sz w:val="24"/>
          <w:szCs w:val="24"/>
        </w:rPr>
        <w:t xml:space="preserve"> </w:t>
      </w:r>
      <w:r w:rsidRPr="004A57FB">
        <w:rPr>
          <w:rFonts w:ascii="Times New Roman" w:hAnsi="Times New Roman" w:cs="Times New Roman"/>
          <w:i/>
          <w:iCs/>
          <w:sz w:val="24"/>
          <w:szCs w:val="24"/>
        </w:rPr>
        <w:t xml:space="preserve">Strategien zum Leseverstehen </w:t>
      </w:r>
      <w:r w:rsidRPr="004A57FB">
        <w:rPr>
          <w:rFonts w:ascii="Times New Roman" w:hAnsi="Times New Roman" w:cs="Times New Roman"/>
          <w:sz w:val="24"/>
          <w:szCs w:val="24"/>
        </w:rPr>
        <w:t xml:space="preserve">an und klären </w:t>
      </w:r>
      <w:r w:rsidRPr="004A57FB">
        <w:rPr>
          <w:rFonts w:ascii="Times New Roman" w:hAnsi="Times New Roman" w:cs="Times New Roman"/>
          <w:i/>
          <w:iCs/>
          <w:sz w:val="24"/>
          <w:szCs w:val="24"/>
        </w:rPr>
        <w:t xml:space="preserve">Wortbedeutungen </w:t>
      </w:r>
      <w:r w:rsidRPr="004A57FB">
        <w:rPr>
          <w:rFonts w:ascii="Times New Roman" w:hAnsi="Times New Roman" w:cs="Times New Roman"/>
          <w:sz w:val="24"/>
          <w:szCs w:val="24"/>
        </w:rPr>
        <w:t>(ZF 2).</w:t>
      </w:r>
    </w:p>
    <w:p w:rsidR="00B71038" w:rsidRDefault="00B71038" w:rsidP="00B71038">
      <w:pPr>
        <w:spacing w:after="0" w:line="360" w:lineRule="auto"/>
        <w:jc w:val="both"/>
        <w:rPr>
          <w:rFonts w:ascii="Times New Roman" w:hAnsi="Times New Roman" w:cs="Times New Roman"/>
          <w:sz w:val="24"/>
          <w:szCs w:val="24"/>
        </w:rPr>
      </w:pPr>
      <w:r w:rsidRPr="004A57FB">
        <w:rPr>
          <w:rFonts w:ascii="Times New Roman" w:hAnsi="Times New Roman" w:cs="Times New Roman"/>
          <w:sz w:val="24"/>
          <w:szCs w:val="24"/>
        </w:rPr>
        <w:t xml:space="preserve">Die Schülerinnen und Schüler wenden </w:t>
      </w:r>
      <w:r w:rsidRPr="004A57FB">
        <w:rPr>
          <w:rFonts w:ascii="Times New Roman" w:hAnsi="Times New Roman" w:cs="Times New Roman"/>
          <w:i/>
          <w:iCs/>
          <w:sz w:val="24"/>
          <w:szCs w:val="24"/>
        </w:rPr>
        <w:t xml:space="preserve">Verfahren zur Textstrukturierung </w:t>
      </w:r>
      <w:r w:rsidRPr="004A57FB">
        <w:rPr>
          <w:rFonts w:ascii="Times New Roman" w:hAnsi="Times New Roman" w:cs="Times New Roman"/>
          <w:sz w:val="24"/>
          <w:szCs w:val="24"/>
        </w:rPr>
        <w:t>weitgehend selbstständig an</w:t>
      </w:r>
      <w:r>
        <w:rPr>
          <w:rFonts w:ascii="Times New Roman" w:hAnsi="Times New Roman" w:cs="Times New Roman"/>
          <w:sz w:val="24"/>
          <w:szCs w:val="24"/>
        </w:rPr>
        <w:t xml:space="preserve"> </w:t>
      </w:r>
      <w:r w:rsidRPr="004A57FB">
        <w:rPr>
          <w:rFonts w:ascii="Times New Roman" w:hAnsi="Times New Roman" w:cs="Times New Roman"/>
          <w:sz w:val="24"/>
          <w:szCs w:val="24"/>
        </w:rPr>
        <w:t xml:space="preserve">(ZF 3) und nutzen diese zur </w:t>
      </w:r>
      <w:r w:rsidRPr="004A57FB">
        <w:rPr>
          <w:rFonts w:ascii="Times New Roman" w:hAnsi="Times New Roman" w:cs="Times New Roman"/>
          <w:i/>
          <w:iCs/>
          <w:sz w:val="24"/>
          <w:szCs w:val="24"/>
        </w:rPr>
        <w:t xml:space="preserve">Textaufnahme </w:t>
      </w:r>
      <w:r w:rsidRPr="004A57FB">
        <w:rPr>
          <w:rFonts w:ascii="Times New Roman" w:hAnsi="Times New Roman" w:cs="Times New Roman"/>
          <w:sz w:val="24"/>
          <w:szCs w:val="24"/>
        </w:rPr>
        <w:t>(z. B. Dokumentation von Produktionsverfahren; Differenzierungsmöglichkeit:</w:t>
      </w:r>
      <w:r>
        <w:rPr>
          <w:rFonts w:ascii="Times New Roman" w:hAnsi="Times New Roman" w:cs="Times New Roman"/>
          <w:sz w:val="24"/>
          <w:szCs w:val="24"/>
        </w:rPr>
        <w:t xml:space="preserve"> </w:t>
      </w:r>
      <w:r w:rsidRPr="004A57FB">
        <w:rPr>
          <w:rFonts w:ascii="Times New Roman" w:hAnsi="Times New Roman" w:cs="Times New Roman"/>
          <w:sz w:val="24"/>
          <w:szCs w:val="24"/>
        </w:rPr>
        <w:t>Gesetzestexte) (ZF 4).</w:t>
      </w:r>
    </w:p>
    <w:p w:rsidR="00B71038" w:rsidRPr="004A57FB" w:rsidRDefault="00B71038" w:rsidP="00B71038">
      <w:pPr>
        <w:spacing w:after="0" w:line="360" w:lineRule="auto"/>
        <w:jc w:val="both"/>
        <w:rPr>
          <w:rFonts w:ascii="Times New Roman" w:hAnsi="Times New Roman" w:cs="Times New Roman"/>
          <w:sz w:val="24"/>
          <w:szCs w:val="24"/>
        </w:rPr>
      </w:pPr>
    </w:p>
    <w:p w:rsidR="00B71038" w:rsidRDefault="00B71038" w:rsidP="00B71038">
      <w:pPr>
        <w:spacing w:after="0" w:line="360" w:lineRule="auto"/>
        <w:jc w:val="both"/>
        <w:rPr>
          <w:rFonts w:ascii="Times New Roman" w:hAnsi="Times New Roman" w:cs="Times New Roman"/>
          <w:b/>
          <w:sz w:val="24"/>
          <w:szCs w:val="24"/>
        </w:rPr>
      </w:pPr>
      <w:r w:rsidRPr="00C0319D">
        <w:rPr>
          <w:rFonts w:ascii="Times New Roman" w:hAnsi="Times New Roman" w:cs="Times New Roman"/>
          <w:sz w:val="24"/>
          <w:szCs w:val="24"/>
          <w:u w:val="single"/>
        </w:rPr>
        <w:t>Baustein zur Sprachförderung:</w:t>
      </w:r>
      <w:r w:rsidRPr="00C0319D">
        <w:rPr>
          <w:rFonts w:ascii="Times New Roman" w:hAnsi="Times New Roman" w:cs="Times New Roman"/>
          <w:b/>
          <w:sz w:val="24"/>
          <w:szCs w:val="24"/>
        </w:rPr>
        <w:t xml:space="preserve"> </w:t>
      </w:r>
    </w:p>
    <w:p w:rsidR="00B71038" w:rsidRPr="00C0319D" w:rsidRDefault="00B71038" w:rsidP="00B71038">
      <w:pPr>
        <w:spacing w:after="0" w:line="360" w:lineRule="auto"/>
        <w:jc w:val="both"/>
        <w:rPr>
          <w:rFonts w:ascii="Times New Roman" w:hAnsi="Times New Roman" w:cs="Times New Roman"/>
          <w:b/>
          <w:sz w:val="24"/>
          <w:szCs w:val="24"/>
        </w:rPr>
      </w:pPr>
      <w:r w:rsidRPr="002713C6">
        <w:rPr>
          <w:rFonts w:ascii="Times New Roman" w:hAnsi="Times New Roman" w:cs="Times New Roman"/>
          <w:b/>
          <w:sz w:val="24"/>
          <w:szCs w:val="24"/>
        </w:rPr>
        <w:t>Internet-Recherche, Produktdatenblätter, Lesefähigkeit erweitern</w:t>
      </w:r>
      <w:r>
        <w:rPr>
          <w:rFonts w:ascii="Times New Roman" w:hAnsi="Times New Roman" w:cs="Times New Roman"/>
          <w:b/>
          <w:sz w:val="24"/>
          <w:szCs w:val="24"/>
        </w:rPr>
        <w:t xml:space="preserve"> sowie Kundengespräche führen</w:t>
      </w:r>
    </w:p>
    <w:p w:rsidR="00B71038" w:rsidRPr="002E27EF" w:rsidRDefault="00B71038" w:rsidP="00B71038">
      <w:pPr>
        <w:spacing w:after="0" w:line="360" w:lineRule="auto"/>
        <w:rPr>
          <w:rFonts w:ascii="Times New Roman" w:hAnsi="Times New Roman" w:cs="Times New Roman"/>
          <w:sz w:val="24"/>
          <w:szCs w:val="24"/>
        </w:rPr>
      </w:pPr>
      <w:r w:rsidRPr="002E27EF">
        <w:rPr>
          <w:rFonts w:ascii="Times New Roman" w:hAnsi="Times New Roman" w:cs="Times New Roman"/>
          <w:sz w:val="24"/>
          <w:szCs w:val="24"/>
        </w:rPr>
        <w:t>Spezifische Anforderungen der Arbeit im Fachbereich Technik und Naturwissenschaften sind</w:t>
      </w:r>
      <w:r>
        <w:rPr>
          <w:rFonts w:ascii="Times New Roman" w:hAnsi="Times New Roman" w:cs="Times New Roman"/>
          <w:sz w:val="24"/>
          <w:szCs w:val="24"/>
        </w:rPr>
        <w:t xml:space="preserve"> u.a. die</w:t>
      </w:r>
      <w:r w:rsidRPr="002E27EF">
        <w:rPr>
          <w:rFonts w:ascii="Times New Roman" w:hAnsi="Times New Roman" w:cs="Times New Roman"/>
          <w:sz w:val="24"/>
          <w:szCs w:val="24"/>
        </w:rPr>
        <w:t xml:space="preserve"> Beherrschung von Informations- und Kommunikationsprozessen</w:t>
      </w:r>
      <w:r>
        <w:rPr>
          <w:rFonts w:ascii="Times New Roman" w:hAnsi="Times New Roman" w:cs="Times New Roman"/>
          <w:sz w:val="24"/>
          <w:szCs w:val="24"/>
        </w:rPr>
        <w:t>.</w:t>
      </w:r>
    </w:p>
    <w:p w:rsidR="00B71038" w:rsidRDefault="00B71038" w:rsidP="00B71038">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 xml:space="preserve">schriftlich rezeptiv </w:t>
      </w:r>
    </w:p>
    <w:p w:rsidR="00B71038" w:rsidRDefault="00B71038" w:rsidP="00B71038">
      <w:pPr>
        <w:pStyle w:val="Listenabsatz"/>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mündlich rezeptiv und produktiv</w:t>
      </w:r>
    </w:p>
    <w:p w:rsidR="00B71038" w:rsidRDefault="00B71038" w:rsidP="00B71038">
      <w:pPr>
        <w:spacing w:after="0" w:line="360" w:lineRule="auto"/>
        <w:jc w:val="both"/>
        <w:rPr>
          <w:rFonts w:ascii="Times New Roman" w:hAnsi="Times New Roman" w:cs="Times New Roman"/>
          <w:b/>
          <w:sz w:val="24"/>
          <w:szCs w:val="24"/>
        </w:rPr>
      </w:pPr>
    </w:p>
    <w:p w:rsidR="00B71038" w:rsidRPr="00B24E2B" w:rsidRDefault="00B71038" w:rsidP="00B7103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Material, z.</w:t>
      </w:r>
      <w:r w:rsidR="00FB5BD0">
        <w:rPr>
          <w:rFonts w:ascii="Times New Roman" w:hAnsi="Times New Roman" w:cs="Times New Roman"/>
          <w:sz w:val="24"/>
          <w:szCs w:val="24"/>
          <w:u w:val="single"/>
        </w:rPr>
        <w:t xml:space="preserve"> </w:t>
      </w:r>
      <w:r w:rsidRPr="00B24E2B">
        <w:rPr>
          <w:rFonts w:ascii="Times New Roman" w:hAnsi="Times New Roman" w:cs="Times New Roman"/>
          <w:sz w:val="24"/>
          <w:szCs w:val="24"/>
          <w:u w:val="single"/>
        </w:rPr>
        <w:t>B.</w:t>
      </w:r>
      <w:r>
        <w:rPr>
          <w:rFonts w:ascii="Times New Roman" w:hAnsi="Times New Roman" w:cs="Times New Roman"/>
          <w:sz w:val="24"/>
          <w:szCs w:val="24"/>
          <w:u w:val="single"/>
        </w:rPr>
        <w:t>:</w:t>
      </w:r>
      <w:r w:rsidRPr="00B24E2B">
        <w:rPr>
          <w:rFonts w:ascii="Times New Roman" w:hAnsi="Times New Roman" w:cs="Times New Roman"/>
          <w:sz w:val="24"/>
          <w:szCs w:val="24"/>
          <w:u w:val="single"/>
        </w:rPr>
        <w:t xml:space="preserve"> </w:t>
      </w:r>
    </w:p>
    <w:p w:rsidR="00B71038" w:rsidRPr="00B24E2B" w:rsidRDefault="00B71038" w:rsidP="00B71038">
      <w:pPr>
        <w:numPr>
          <w:ilvl w:val="0"/>
          <w:numId w:val="8"/>
        </w:numPr>
        <w:spacing w:after="0" w:line="360" w:lineRule="auto"/>
        <w:jc w:val="both"/>
        <w:rPr>
          <w:rFonts w:ascii="Times New Roman" w:hAnsi="Times New Roman" w:cs="Times New Roman"/>
          <w:sz w:val="24"/>
          <w:szCs w:val="24"/>
        </w:rPr>
      </w:pPr>
      <w:r w:rsidRPr="00B24E2B">
        <w:rPr>
          <w:rFonts w:ascii="Times New Roman" w:hAnsi="Times New Roman" w:cs="Times New Roman"/>
          <w:sz w:val="24"/>
          <w:szCs w:val="24"/>
        </w:rPr>
        <w:t xml:space="preserve">Lernfeld Bautechnik Grundstufe und Fachstufen, Dachdecker, </w:t>
      </w:r>
      <w:proofErr w:type="spellStart"/>
      <w:r w:rsidRPr="00B24E2B">
        <w:rPr>
          <w:rFonts w:ascii="Times New Roman" w:hAnsi="Times New Roman" w:cs="Times New Roman"/>
          <w:sz w:val="24"/>
          <w:szCs w:val="24"/>
        </w:rPr>
        <w:t>Be</w:t>
      </w:r>
      <w:r>
        <w:rPr>
          <w:rFonts w:ascii="Times New Roman" w:hAnsi="Times New Roman" w:cs="Times New Roman"/>
          <w:sz w:val="24"/>
          <w:szCs w:val="24"/>
        </w:rPr>
        <w:t>utelspacher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Bläse</w:t>
      </w:r>
      <w:proofErr w:type="spellEnd"/>
      <w:r>
        <w:rPr>
          <w:rFonts w:ascii="Times New Roman" w:hAnsi="Times New Roman" w:cs="Times New Roman"/>
          <w:sz w:val="24"/>
          <w:szCs w:val="24"/>
        </w:rPr>
        <w:t xml:space="preserve"> u.a.</w:t>
      </w:r>
      <w:r w:rsidRPr="00B24E2B">
        <w:rPr>
          <w:rFonts w:ascii="Times New Roman" w:hAnsi="Times New Roman" w:cs="Times New Roman"/>
          <w:sz w:val="24"/>
          <w:szCs w:val="24"/>
        </w:rPr>
        <w:t xml:space="preserve">, Verlag Handwerk und Technik, (2004), </w:t>
      </w:r>
    </w:p>
    <w:p w:rsidR="00B71038" w:rsidRPr="00B24E2B" w:rsidRDefault="00B71038" w:rsidP="00B71038">
      <w:pPr>
        <w:numPr>
          <w:ilvl w:val="0"/>
          <w:numId w:val="8"/>
        </w:numPr>
        <w:spacing w:after="0" w:line="360" w:lineRule="auto"/>
        <w:jc w:val="both"/>
        <w:rPr>
          <w:rFonts w:ascii="Times New Roman" w:hAnsi="Times New Roman" w:cs="Times New Roman"/>
          <w:sz w:val="24"/>
          <w:szCs w:val="24"/>
        </w:rPr>
      </w:pPr>
      <w:r w:rsidRPr="00B24E2B">
        <w:rPr>
          <w:rFonts w:ascii="Times New Roman" w:hAnsi="Times New Roman" w:cs="Times New Roman"/>
          <w:sz w:val="24"/>
          <w:szCs w:val="24"/>
        </w:rPr>
        <w:t>Fachregeln  des  deutschen  Dachdeckerhandwerks,  Zentralverband  des  deutschen Dachdeckerhandwerkes  –Fachverband  Dach-  Wand-  und  Abdichtungstechnik  e.V. (04/2005)</w:t>
      </w:r>
    </w:p>
    <w:p w:rsidR="00B71038" w:rsidRPr="009C390E" w:rsidRDefault="00B71038" w:rsidP="00B71038">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Gesetzestexte zu Arbeitssicherheit, zur Unfallverhütung</w:t>
      </w:r>
    </w:p>
    <w:p w:rsidR="00B71038" w:rsidRPr="00B24E2B" w:rsidRDefault="00B71038" w:rsidP="00B71038">
      <w:pPr>
        <w:numPr>
          <w:ilvl w:val="0"/>
          <w:numId w:val="8"/>
        </w:numPr>
        <w:spacing w:after="0" w:line="360" w:lineRule="auto"/>
        <w:jc w:val="both"/>
        <w:rPr>
          <w:rFonts w:ascii="Times New Roman" w:hAnsi="Times New Roman" w:cs="Times New Roman"/>
          <w:sz w:val="24"/>
          <w:szCs w:val="24"/>
        </w:rPr>
      </w:pPr>
      <w:r w:rsidRPr="00B24E2B">
        <w:rPr>
          <w:rFonts w:ascii="Times New Roman" w:hAnsi="Times New Roman" w:cs="Times New Roman"/>
          <w:sz w:val="24"/>
          <w:szCs w:val="24"/>
        </w:rPr>
        <w:lastRenderedPageBreak/>
        <w:t xml:space="preserve">Skizzen und Fotos (Quelle: </w:t>
      </w:r>
      <w:hyperlink r:id="rId8" w:history="1">
        <w:r w:rsidRPr="00B24E2B">
          <w:rPr>
            <w:rStyle w:val="Hyperlink"/>
            <w:rFonts w:ascii="Times New Roman" w:hAnsi="Times New Roman" w:cs="Times New Roman"/>
            <w:sz w:val="24"/>
            <w:szCs w:val="24"/>
          </w:rPr>
          <w:t>http://docplayer.org/31480636-Schriftlicher-unterrichtsentwurf.html</w:t>
        </w:r>
      </w:hyperlink>
      <w:r w:rsidRPr="00B24E2B">
        <w:rPr>
          <w:rFonts w:ascii="Times New Roman" w:hAnsi="Times New Roman" w:cs="Times New Roman"/>
          <w:sz w:val="24"/>
          <w:szCs w:val="24"/>
        </w:rPr>
        <w:t>):</w:t>
      </w:r>
    </w:p>
    <w:p w:rsidR="00B71038" w:rsidRPr="00B24E2B" w:rsidRDefault="00B71038" w:rsidP="00B71038">
      <w:pPr>
        <w:spacing w:after="0" w:line="360" w:lineRule="auto"/>
        <w:jc w:val="both"/>
        <w:rPr>
          <w:rFonts w:ascii="Times New Roman" w:hAnsi="Times New Roman" w:cs="Times New Roman"/>
          <w:b/>
          <w:sz w:val="24"/>
          <w:szCs w:val="24"/>
        </w:rPr>
      </w:pPr>
      <w:r w:rsidRPr="00B24E2B">
        <w:rPr>
          <w:rFonts w:ascii="Times New Roman" w:hAnsi="Times New Roman" w:cs="Times New Roman"/>
          <w:b/>
          <w:noProof/>
          <w:sz w:val="24"/>
          <w:szCs w:val="24"/>
          <w:lang w:eastAsia="de-DE"/>
        </w:rPr>
        <w:drawing>
          <wp:inline distT="0" distB="0" distL="0" distR="0" wp14:anchorId="40FC181F" wp14:editId="223625DF">
            <wp:extent cx="5760720" cy="44090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409095"/>
                    </a:xfrm>
                    <a:prstGeom prst="rect">
                      <a:avLst/>
                    </a:prstGeom>
                  </pic:spPr>
                </pic:pic>
              </a:graphicData>
            </a:graphic>
          </wp:inline>
        </w:drawing>
      </w:r>
    </w:p>
    <w:p w:rsidR="00FB5BD0" w:rsidRPr="00FB5BD0" w:rsidRDefault="00FB5BD0" w:rsidP="00FB5BD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mögliche </w:t>
      </w:r>
      <w:r w:rsidRPr="00FB5BD0">
        <w:rPr>
          <w:rFonts w:ascii="Times New Roman" w:hAnsi="Times New Roman" w:cs="Times New Roman"/>
          <w:sz w:val="24"/>
          <w:szCs w:val="24"/>
          <w:u w:val="single"/>
        </w:rPr>
        <w:t>Aufgabenstellungen zum Material:</w:t>
      </w:r>
    </w:p>
    <w:p w:rsidR="00FB5BD0" w:rsidRDefault="00FB5BD0" w:rsidP="00FB5BD0">
      <w:pPr>
        <w:spacing w:after="0" w:line="360" w:lineRule="auto"/>
        <w:jc w:val="both"/>
        <w:rPr>
          <w:rFonts w:ascii="Times New Roman" w:hAnsi="Times New Roman" w:cs="Times New Roman"/>
          <w:sz w:val="24"/>
          <w:szCs w:val="24"/>
        </w:rPr>
      </w:pPr>
    </w:p>
    <w:p w:rsidR="00FB5BD0" w:rsidRPr="00EC3063"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 xml:space="preserve">Frau Meier möchte die westliche Außenwand ihres Wohnhauses umgestalten, indem sie eine Wandbekleidung anbringen lässt. Sie hat in Ihrer Firma angerufen, um einen Beratungstermin zu vereinbaren. Zur Vorbereitung des Termins hat Frau Meier Ihrer Firma ein Foto mit der zu bekleidenden Fassade, eine bemaßte Skizze der Westansicht sowie eine Skizze zum Aufbau der Außenwand zur Verfügung gestellt. </w:t>
      </w:r>
    </w:p>
    <w:p w:rsidR="00FB5BD0" w:rsidRPr="00EC3063" w:rsidRDefault="00FB5BD0" w:rsidP="00FB5BD0">
      <w:pPr>
        <w:spacing w:after="0" w:line="360" w:lineRule="auto"/>
        <w:jc w:val="both"/>
        <w:rPr>
          <w:rFonts w:ascii="Times New Roman" w:hAnsi="Times New Roman" w:cs="Times New Roman"/>
          <w:sz w:val="24"/>
          <w:szCs w:val="24"/>
        </w:rPr>
      </w:pPr>
      <w:proofErr w:type="spellStart"/>
      <w:r w:rsidRPr="00EC3063">
        <w:rPr>
          <w:rFonts w:ascii="Times New Roman" w:hAnsi="Times New Roman" w:cs="Times New Roman"/>
          <w:sz w:val="24"/>
          <w:szCs w:val="24"/>
        </w:rPr>
        <w:t>Aufg</w:t>
      </w:r>
      <w:proofErr w:type="spellEnd"/>
      <w:r w:rsidRPr="00EC3063">
        <w:rPr>
          <w:rFonts w:ascii="Times New Roman" w:hAnsi="Times New Roman" w:cs="Times New Roman"/>
          <w:sz w:val="24"/>
          <w:szCs w:val="24"/>
        </w:rPr>
        <w:t>. 1:</w:t>
      </w:r>
    </w:p>
    <w:p w:rsidR="00FB5BD0"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Von Ihrem Chef erhalten Sie den Auftrag, das Beratungsgespräch vorzubereiten.</w:t>
      </w:r>
    </w:p>
    <w:p w:rsidR="00FB5BD0"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Erarbeiten Sie dazu einen ausführlichen Fragenkatalog. Er soll als Gesprächsleitfaden dienen, um mit der Bauherrin zu klären, welche technischen, bauphysikalischen und ästhetischen Anforderungen die Fassadenbekleidung erfüllen soll.</w:t>
      </w:r>
    </w:p>
    <w:p w:rsidR="00FB5BD0" w:rsidRDefault="00FB5BD0" w:rsidP="00FB5BD0">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 xml:space="preserve">schriftlich </w:t>
      </w:r>
      <w:r>
        <w:rPr>
          <w:rFonts w:ascii="Times New Roman" w:hAnsi="Times New Roman" w:cs="Times New Roman"/>
          <w:b/>
          <w:sz w:val="24"/>
          <w:szCs w:val="24"/>
        </w:rPr>
        <w:t>produktiv</w:t>
      </w:r>
      <w:r w:rsidRPr="00C0319D">
        <w:rPr>
          <w:rFonts w:ascii="Times New Roman" w:hAnsi="Times New Roman" w:cs="Times New Roman"/>
          <w:b/>
          <w:sz w:val="24"/>
          <w:szCs w:val="24"/>
        </w:rPr>
        <w:t xml:space="preserve"> </w:t>
      </w:r>
    </w:p>
    <w:p w:rsidR="00FB5BD0" w:rsidRPr="00EC3063" w:rsidRDefault="00FB5BD0" w:rsidP="00FB5BD0">
      <w:pPr>
        <w:spacing w:after="0" w:line="360" w:lineRule="auto"/>
        <w:jc w:val="both"/>
        <w:rPr>
          <w:rFonts w:ascii="Times New Roman" w:hAnsi="Times New Roman" w:cs="Times New Roman"/>
          <w:sz w:val="24"/>
          <w:szCs w:val="24"/>
        </w:rPr>
      </w:pPr>
      <w:proofErr w:type="spellStart"/>
      <w:r w:rsidRPr="00EC3063">
        <w:rPr>
          <w:rFonts w:ascii="Times New Roman" w:hAnsi="Times New Roman" w:cs="Times New Roman"/>
          <w:sz w:val="24"/>
          <w:szCs w:val="24"/>
        </w:rPr>
        <w:t>Aufg</w:t>
      </w:r>
      <w:proofErr w:type="spellEnd"/>
      <w:r w:rsidRPr="00EC3063">
        <w:rPr>
          <w:rFonts w:ascii="Times New Roman" w:hAnsi="Times New Roman" w:cs="Times New Roman"/>
          <w:sz w:val="24"/>
          <w:szCs w:val="24"/>
        </w:rPr>
        <w:t>. 2:</w:t>
      </w:r>
    </w:p>
    <w:p w:rsidR="00FB5BD0"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lastRenderedPageBreak/>
        <w:t>Bereiten Sie in Zweierteams ein Rollenspiel vor: Einer von Ihnen übernimmt die Rolle der Expertin/des Experten, der/die andere die Rolle der Bauherrin/des Bauherrn. Der Experte/die Expertin orientiert sich an dem zuvor erstellten Fragebogen und dokumentiert das Gespräch. Die Bauherrin/der Bauherr erhält eine vorbereitete Rollenkarte, in die verschiedenen Anforderungen an die Fassadenbekleidung so vorgeben sind, wie ein Laie sie formulieren könnte.</w:t>
      </w:r>
    </w:p>
    <w:p w:rsidR="00FB5BD0" w:rsidRPr="00EC3063" w:rsidRDefault="00FB5BD0" w:rsidP="00FB5BD0">
      <w:pPr>
        <w:pStyle w:val="Listenabsatz"/>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mündlich rezeptiv und produktiv</w:t>
      </w:r>
    </w:p>
    <w:p w:rsidR="00FB5BD0" w:rsidRPr="00EC3063" w:rsidRDefault="00FB5BD0" w:rsidP="00FB5BD0">
      <w:pPr>
        <w:spacing w:after="0" w:line="360" w:lineRule="auto"/>
        <w:jc w:val="both"/>
        <w:rPr>
          <w:rFonts w:ascii="Times New Roman" w:hAnsi="Times New Roman" w:cs="Times New Roman"/>
          <w:sz w:val="24"/>
          <w:szCs w:val="24"/>
        </w:rPr>
      </w:pPr>
      <w:proofErr w:type="spellStart"/>
      <w:r w:rsidRPr="00EC3063">
        <w:rPr>
          <w:rFonts w:ascii="Times New Roman" w:hAnsi="Times New Roman" w:cs="Times New Roman"/>
          <w:sz w:val="24"/>
          <w:szCs w:val="24"/>
        </w:rPr>
        <w:t>Aufg</w:t>
      </w:r>
      <w:proofErr w:type="spellEnd"/>
      <w:r w:rsidRPr="00EC3063">
        <w:rPr>
          <w:rFonts w:ascii="Times New Roman" w:hAnsi="Times New Roman" w:cs="Times New Roman"/>
          <w:sz w:val="24"/>
          <w:szCs w:val="24"/>
        </w:rPr>
        <w:t>. 3:</w:t>
      </w:r>
    </w:p>
    <w:p w:rsidR="00FB5BD0"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Nachdem Sie das Rollenspiel durchgeführt und dokumentiert haben, überlegen Sie gemeinsam, welche Informationen Ihnen für die Planung der Fassadenbekleidung fehlen. Recherchieren Sie diese im Internet und fertigen Sie eine tabellarische Übersicht mit den entsprechenden Quellenangaben an.</w:t>
      </w:r>
    </w:p>
    <w:p w:rsidR="00FB5BD0" w:rsidRDefault="00FB5BD0" w:rsidP="00FB5BD0">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 xml:space="preserve">schriftlich rezeptiv </w:t>
      </w:r>
    </w:p>
    <w:p w:rsidR="00FB5BD0" w:rsidRPr="00EC3063" w:rsidRDefault="00FB5BD0" w:rsidP="00FB5BD0">
      <w:pPr>
        <w:spacing w:after="0" w:line="360" w:lineRule="auto"/>
        <w:jc w:val="both"/>
        <w:rPr>
          <w:rFonts w:ascii="Times New Roman" w:hAnsi="Times New Roman" w:cs="Times New Roman"/>
          <w:sz w:val="24"/>
          <w:szCs w:val="24"/>
        </w:rPr>
      </w:pPr>
      <w:proofErr w:type="spellStart"/>
      <w:r w:rsidRPr="00EC3063">
        <w:rPr>
          <w:rFonts w:ascii="Times New Roman" w:hAnsi="Times New Roman" w:cs="Times New Roman"/>
          <w:sz w:val="24"/>
          <w:szCs w:val="24"/>
        </w:rPr>
        <w:t>Aufg</w:t>
      </w:r>
      <w:proofErr w:type="spellEnd"/>
      <w:r w:rsidRPr="00EC3063">
        <w:rPr>
          <w:rFonts w:ascii="Times New Roman" w:hAnsi="Times New Roman" w:cs="Times New Roman"/>
          <w:sz w:val="24"/>
          <w:szCs w:val="24"/>
        </w:rPr>
        <w:t>. 4:</w:t>
      </w:r>
    </w:p>
    <w:p w:rsidR="00FB5BD0"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 xml:space="preserve">Stellen Sie jeweils zeichnerisch im Maßstab M 1:50 die Verankerungspunkte, die Lage der Konter- und </w:t>
      </w:r>
      <w:proofErr w:type="spellStart"/>
      <w:r w:rsidRPr="00EC3063">
        <w:rPr>
          <w:rFonts w:ascii="Times New Roman" w:hAnsi="Times New Roman" w:cs="Times New Roman"/>
          <w:sz w:val="24"/>
          <w:szCs w:val="24"/>
        </w:rPr>
        <w:t>Traglattung</w:t>
      </w:r>
      <w:proofErr w:type="spellEnd"/>
      <w:r w:rsidRPr="00EC3063">
        <w:rPr>
          <w:rFonts w:ascii="Times New Roman" w:hAnsi="Times New Roman" w:cs="Times New Roman"/>
          <w:sz w:val="24"/>
          <w:szCs w:val="24"/>
        </w:rPr>
        <w:t xml:space="preserve"> sowie die </w:t>
      </w:r>
      <w:proofErr w:type="spellStart"/>
      <w:r w:rsidRPr="00EC3063">
        <w:rPr>
          <w:rFonts w:ascii="Times New Roman" w:hAnsi="Times New Roman" w:cs="Times New Roman"/>
          <w:sz w:val="24"/>
          <w:szCs w:val="24"/>
        </w:rPr>
        <w:t>Verlegeart</w:t>
      </w:r>
      <w:proofErr w:type="spellEnd"/>
      <w:r w:rsidRPr="00EC3063">
        <w:rPr>
          <w:rFonts w:ascii="Times New Roman" w:hAnsi="Times New Roman" w:cs="Times New Roman"/>
          <w:sz w:val="24"/>
          <w:szCs w:val="24"/>
        </w:rPr>
        <w:t xml:space="preserve"> des Bekleidungsmaterials dar. Gegebenenfalls notwendige Berechnungen (bspw. Abstände der Verankerung, Konter- sowie </w:t>
      </w:r>
      <w:proofErr w:type="spellStart"/>
      <w:r w:rsidRPr="00EC3063">
        <w:rPr>
          <w:rFonts w:ascii="Times New Roman" w:hAnsi="Times New Roman" w:cs="Times New Roman"/>
          <w:sz w:val="24"/>
          <w:szCs w:val="24"/>
        </w:rPr>
        <w:t>Traglattung</w:t>
      </w:r>
      <w:proofErr w:type="spellEnd"/>
      <w:r w:rsidRPr="00EC3063">
        <w:rPr>
          <w:rFonts w:ascii="Times New Roman" w:hAnsi="Times New Roman" w:cs="Times New Roman"/>
          <w:sz w:val="24"/>
          <w:szCs w:val="24"/>
        </w:rPr>
        <w:t>, Einteilung der Fassade) führen Sie bitte ausführlich mit der entsprechenden Formel auf einem gesonderten Blatt aus.</w:t>
      </w:r>
    </w:p>
    <w:p w:rsidR="00FB5BD0" w:rsidRDefault="00FB5BD0" w:rsidP="00FB5BD0">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 xml:space="preserve">schriftlich </w:t>
      </w:r>
      <w:r>
        <w:rPr>
          <w:rFonts w:ascii="Times New Roman" w:hAnsi="Times New Roman" w:cs="Times New Roman"/>
          <w:b/>
          <w:sz w:val="24"/>
          <w:szCs w:val="24"/>
        </w:rPr>
        <w:t>produktiv</w:t>
      </w:r>
      <w:r w:rsidRPr="00C0319D">
        <w:rPr>
          <w:rFonts w:ascii="Times New Roman" w:hAnsi="Times New Roman" w:cs="Times New Roman"/>
          <w:b/>
          <w:sz w:val="24"/>
          <w:szCs w:val="24"/>
        </w:rPr>
        <w:t xml:space="preserve"> </w:t>
      </w:r>
    </w:p>
    <w:p w:rsidR="00FB5BD0" w:rsidRPr="00EC3063" w:rsidRDefault="00FB5BD0" w:rsidP="00FB5BD0">
      <w:pPr>
        <w:spacing w:after="0" w:line="360" w:lineRule="auto"/>
        <w:jc w:val="both"/>
        <w:rPr>
          <w:rFonts w:ascii="Times New Roman" w:hAnsi="Times New Roman" w:cs="Times New Roman"/>
          <w:sz w:val="24"/>
          <w:szCs w:val="24"/>
        </w:rPr>
      </w:pPr>
      <w:proofErr w:type="spellStart"/>
      <w:r w:rsidRPr="00EC3063">
        <w:rPr>
          <w:rFonts w:ascii="Times New Roman" w:hAnsi="Times New Roman" w:cs="Times New Roman"/>
          <w:sz w:val="24"/>
          <w:szCs w:val="24"/>
        </w:rPr>
        <w:t>Aufg</w:t>
      </w:r>
      <w:proofErr w:type="spellEnd"/>
      <w:r w:rsidRPr="00EC3063">
        <w:rPr>
          <w:rFonts w:ascii="Times New Roman" w:hAnsi="Times New Roman" w:cs="Times New Roman"/>
          <w:sz w:val="24"/>
          <w:szCs w:val="24"/>
        </w:rPr>
        <w:t>. 5:</w:t>
      </w:r>
    </w:p>
    <w:p w:rsidR="00FB5BD0" w:rsidRPr="00EC3063" w:rsidRDefault="00FB5BD0" w:rsidP="00FB5BD0">
      <w:pPr>
        <w:spacing w:after="0" w:line="360" w:lineRule="auto"/>
        <w:jc w:val="both"/>
        <w:rPr>
          <w:rFonts w:ascii="Times New Roman" w:hAnsi="Times New Roman" w:cs="Times New Roman"/>
          <w:sz w:val="24"/>
          <w:szCs w:val="24"/>
        </w:rPr>
      </w:pPr>
      <w:r w:rsidRPr="00EC3063">
        <w:rPr>
          <w:rFonts w:ascii="Times New Roman" w:hAnsi="Times New Roman" w:cs="Times New Roman"/>
          <w:sz w:val="24"/>
          <w:szCs w:val="24"/>
        </w:rPr>
        <w:t>Formulieren Sie gemeinsam eine Vorgangsbeschreibung zur vollständigen Montage der Fassadenbekleidung.</w:t>
      </w:r>
    </w:p>
    <w:p w:rsidR="00B71038" w:rsidRDefault="00FB5BD0" w:rsidP="00FB5BD0">
      <w:pPr>
        <w:pStyle w:val="Listenabsatz"/>
        <w:numPr>
          <w:ilvl w:val="0"/>
          <w:numId w:val="1"/>
        </w:numPr>
        <w:spacing w:after="0" w:line="360" w:lineRule="auto"/>
        <w:jc w:val="both"/>
        <w:rPr>
          <w:rFonts w:ascii="Times New Roman" w:hAnsi="Times New Roman" w:cs="Times New Roman"/>
          <w:b/>
          <w:sz w:val="24"/>
          <w:szCs w:val="24"/>
        </w:rPr>
      </w:pPr>
      <w:r w:rsidRPr="00C0319D">
        <w:rPr>
          <w:rFonts w:ascii="Times New Roman" w:hAnsi="Times New Roman" w:cs="Times New Roman"/>
          <w:b/>
          <w:sz w:val="24"/>
          <w:szCs w:val="24"/>
        </w:rPr>
        <w:t xml:space="preserve">schriftlich </w:t>
      </w:r>
      <w:r>
        <w:rPr>
          <w:rFonts w:ascii="Times New Roman" w:hAnsi="Times New Roman" w:cs="Times New Roman"/>
          <w:b/>
          <w:sz w:val="24"/>
          <w:szCs w:val="24"/>
        </w:rPr>
        <w:t>produktiv</w:t>
      </w:r>
    </w:p>
    <w:p w:rsidR="004B4594" w:rsidRDefault="004B4594" w:rsidP="00B71038">
      <w:pPr>
        <w:spacing w:after="0" w:line="360" w:lineRule="auto"/>
        <w:jc w:val="both"/>
        <w:rPr>
          <w:rFonts w:ascii="Times New Roman" w:hAnsi="Times New Roman" w:cs="Times New Roman"/>
          <w:b/>
          <w:sz w:val="24"/>
          <w:szCs w:val="24"/>
          <w:u w:val="single"/>
        </w:rPr>
      </w:pPr>
    </w:p>
    <w:p w:rsidR="004778C5" w:rsidRDefault="004778C5" w:rsidP="00B71038">
      <w:pPr>
        <w:spacing w:after="0" w:line="360" w:lineRule="auto"/>
        <w:jc w:val="both"/>
        <w:rPr>
          <w:rFonts w:ascii="Times New Roman" w:hAnsi="Times New Roman" w:cs="Times New Roman"/>
          <w:sz w:val="24"/>
          <w:szCs w:val="24"/>
        </w:rPr>
      </w:pPr>
      <w:r w:rsidRPr="004778C5">
        <w:rPr>
          <w:rFonts w:ascii="Times New Roman" w:hAnsi="Times New Roman" w:cs="Times New Roman"/>
          <w:b/>
          <w:sz w:val="24"/>
          <w:szCs w:val="24"/>
          <w:u w:val="single"/>
        </w:rPr>
        <w:t>Hinweis für Fortbilder:</w:t>
      </w:r>
      <w:r>
        <w:rPr>
          <w:rFonts w:ascii="Times New Roman" w:hAnsi="Times New Roman" w:cs="Times New Roman"/>
          <w:sz w:val="24"/>
          <w:szCs w:val="24"/>
        </w:rPr>
        <w:t xml:space="preserve"> Anhand der Aufgabenstellungen sollen den Lernern Strategien </w:t>
      </w:r>
      <w:r w:rsidR="004B4594">
        <w:rPr>
          <w:rFonts w:ascii="Times New Roman" w:hAnsi="Times New Roman" w:cs="Times New Roman"/>
          <w:sz w:val="24"/>
          <w:szCs w:val="24"/>
        </w:rPr>
        <w:t xml:space="preserve">und Kompetenzen </w:t>
      </w:r>
      <w:r>
        <w:rPr>
          <w:rFonts w:ascii="Times New Roman" w:hAnsi="Times New Roman" w:cs="Times New Roman"/>
          <w:sz w:val="24"/>
          <w:szCs w:val="24"/>
        </w:rPr>
        <w:t xml:space="preserve">vermittelt werden, wie: </w:t>
      </w:r>
    </w:p>
    <w:p w:rsidR="004778C5" w:rsidRPr="00C92022" w:rsidRDefault="004778C5" w:rsidP="00C92022">
      <w:pPr>
        <w:pStyle w:val="Listenabsatz"/>
        <w:numPr>
          <w:ilvl w:val="0"/>
          <w:numId w:val="1"/>
        </w:numPr>
        <w:spacing w:after="0" w:line="360" w:lineRule="auto"/>
        <w:jc w:val="both"/>
        <w:rPr>
          <w:rFonts w:ascii="Times New Roman" w:hAnsi="Times New Roman" w:cs="Times New Roman"/>
          <w:sz w:val="24"/>
          <w:szCs w:val="24"/>
        </w:rPr>
      </w:pPr>
      <w:r w:rsidRPr="00C92022">
        <w:rPr>
          <w:rFonts w:ascii="Times New Roman" w:hAnsi="Times New Roman" w:cs="Times New Roman"/>
          <w:sz w:val="24"/>
          <w:szCs w:val="24"/>
        </w:rPr>
        <w:t xml:space="preserve">Lesestrategien </w:t>
      </w:r>
    </w:p>
    <w:p w:rsidR="004778C5" w:rsidRDefault="00C92022" w:rsidP="00B71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bei der </w:t>
      </w:r>
      <w:r w:rsidR="004778C5">
        <w:rPr>
          <w:rFonts w:ascii="Times New Roman" w:hAnsi="Times New Roman" w:cs="Times New Roman"/>
          <w:sz w:val="24"/>
          <w:szCs w:val="24"/>
        </w:rPr>
        <w:t xml:space="preserve">Informationsentnahme aus diskontinuierlichen Textformaten (siehe Skizzen oben), </w:t>
      </w:r>
    </w:p>
    <w:p w:rsidR="00FB5BD0" w:rsidRDefault="004778C5" w:rsidP="00B71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bei einer Recherche im Internet und gezielter Informationssuche</w:t>
      </w:r>
      <w:r w:rsidR="004B4594">
        <w:rPr>
          <w:rFonts w:ascii="Times New Roman" w:hAnsi="Times New Roman" w:cs="Times New Roman"/>
          <w:sz w:val="24"/>
          <w:szCs w:val="24"/>
        </w:rPr>
        <w:t>, für die Bewältigung berufstypischer Aufgabenstellungen</w:t>
      </w:r>
      <w:r w:rsidR="00434EEA">
        <w:rPr>
          <w:rFonts w:ascii="Times New Roman" w:hAnsi="Times New Roman" w:cs="Times New Roman"/>
          <w:sz w:val="24"/>
          <w:szCs w:val="24"/>
        </w:rPr>
        <w:t xml:space="preserve"> (auch im Hinblick auf Abschlussprüfungen)</w:t>
      </w:r>
    </w:p>
    <w:p w:rsidR="00C92022" w:rsidRPr="004B4594" w:rsidRDefault="004B4594" w:rsidP="004B4594">
      <w:pPr>
        <w:pStyle w:val="Listenabsatz"/>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Textsorten- und </w:t>
      </w:r>
      <w:r w:rsidRPr="004B4594">
        <w:rPr>
          <w:rFonts w:ascii="Times New Roman" w:hAnsi="Times New Roman" w:cs="Times New Roman"/>
          <w:sz w:val="24"/>
          <w:szCs w:val="24"/>
        </w:rPr>
        <w:t>Diskurskompetenz</w:t>
      </w:r>
    </w:p>
    <w:p w:rsidR="00C92022" w:rsidRDefault="00C92022" w:rsidP="00B71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zur Gestaltung von Textsorten wie Protokollen, Vorgangsbeschreibungen sowie der Strukturierung und Dokumentation von </w:t>
      </w:r>
      <w:r w:rsidR="004B4594">
        <w:rPr>
          <w:rFonts w:ascii="Times New Roman" w:hAnsi="Times New Roman" w:cs="Times New Roman"/>
          <w:sz w:val="24"/>
          <w:szCs w:val="24"/>
        </w:rPr>
        <w:t>Arbeitsgesprächen</w:t>
      </w:r>
      <w:r w:rsidR="00C41897">
        <w:rPr>
          <w:rFonts w:ascii="Times New Roman" w:hAnsi="Times New Roman" w:cs="Times New Roman"/>
          <w:sz w:val="24"/>
          <w:szCs w:val="24"/>
        </w:rPr>
        <w:t xml:space="preserve"> und</w:t>
      </w:r>
      <w:r w:rsidR="004B4594">
        <w:rPr>
          <w:rFonts w:ascii="Times New Roman" w:hAnsi="Times New Roman" w:cs="Times New Roman"/>
          <w:sz w:val="24"/>
          <w:szCs w:val="24"/>
        </w:rPr>
        <w:t xml:space="preserve"> dem Führen von Kundengesprächen</w:t>
      </w:r>
      <w:r>
        <w:rPr>
          <w:rFonts w:ascii="Times New Roman" w:hAnsi="Times New Roman" w:cs="Times New Roman"/>
          <w:sz w:val="24"/>
          <w:szCs w:val="24"/>
        </w:rPr>
        <w:t xml:space="preserve"> </w:t>
      </w:r>
    </w:p>
    <w:p w:rsidR="004778C5" w:rsidRDefault="004778C5" w:rsidP="00B71038">
      <w:pPr>
        <w:spacing w:after="0" w:line="360" w:lineRule="auto"/>
        <w:jc w:val="both"/>
        <w:rPr>
          <w:rFonts w:ascii="Times New Roman" w:hAnsi="Times New Roman" w:cs="Times New Roman"/>
          <w:sz w:val="24"/>
          <w:szCs w:val="24"/>
          <w:u w:val="single"/>
        </w:rPr>
      </w:pPr>
    </w:p>
    <w:p w:rsidR="00B71038" w:rsidRPr="0092671E" w:rsidRDefault="00B71038" w:rsidP="00B71038">
      <w:pPr>
        <w:spacing w:after="0" w:line="360" w:lineRule="auto"/>
        <w:jc w:val="both"/>
        <w:rPr>
          <w:rFonts w:ascii="Times New Roman" w:hAnsi="Times New Roman" w:cs="Times New Roman"/>
          <w:sz w:val="24"/>
          <w:szCs w:val="24"/>
          <w:u w:val="single"/>
        </w:rPr>
      </w:pPr>
      <w:r w:rsidRPr="0092671E">
        <w:rPr>
          <w:rFonts w:ascii="Times New Roman" w:hAnsi="Times New Roman" w:cs="Times New Roman"/>
          <w:sz w:val="24"/>
          <w:szCs w:val="24"/>
          <w:u w:val="single"/>
        </w:rPr>
        <w:t>Weiterführender Impuls:</w:t>
      </w:r>
    </w:p>
    <w:p w:rsidR="00B71038" w:rsidRDefault="00B71038" w:rsidP="00B710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Zusammenarbeit verschiedener Fächer:</w:t>
      </w:r>
    </w:p>
    <w:tbl>
      <w:tblPr>
        <w:tblStyle w:val="Tabellenraster"/>
        <w:tblW w:w="0" w:type="auto"/>
        <w:tblLook w:val="04A0" w:firstRow="1" w:lastRow="0" w:firstColumn="1" w:lastColumn="0" w:noHBand="0" w:noVBand="1"/>
      </w:tblPr>
      <w:tblGrid>
        <w:gridCol w:w="4606"/>
        <w:gridCol w:w="4606"/>
      </w:tblGrid>
      <w:tr w:rsidR="00B71038" w:rsidRPr="00C1755E" w:rsidTr="008C2B9E">
        <w:tc>
          <w:tcPr>
            <w:tcW w:w="4606" w:type="dxa"/>
          </w:tcPr>
          <w:p w:rsidR="00B71038" w:rsidRPr="00C1755E" w:rsidRDefault="00B71038" w:rsidP="008C2B9E">
            <w:pPr>
              <w:shd w:val="clear" w:color="auto" w:fill="FFFFFF"/>
              <w:rPr>
                <w:rFonts w:ascii="Times New Roman" w:hAnsi="Times New Roman" w:cs="Times New Roman"/>
                <w:sz w:val="24"/>
                <w:szCs w:val="24"/>
              </w:rPr>
            </w:pPr>
            <w:r w:rsidRPr="00C1755E">
              <w:rPr>
                <w:rFonts w:ascii="Times New Roman" w:hAnsi="Times New Roman" w:cs="Times New Roman"/>
                <w:sz w:val="24"/>
                <w:szCs w:val="24"/>
              </w:rPr>
              <w:t xml:space="preserve">Werkstofftechnik </w:t>
            </w:r>
          </w:p>
        </w:tc>
        <w:tc>
          <w:tcPr>
            <w:tcW w:w="4606" w:type="dxa"/>
          </w:tcPr>
          <w:p w:rsidR="00B71038" w:rsidRPr="00C1755E" w:rsidRDefault="00B71038" w:rsidP="008C2B9E">
            <w:pPr>
              <w:shd w:val="clear" w:color="auto" w:fill="FFFFFF"/>
              <w:rPr>
                <w:rFonts w:ascii="Times New Roman" w:hAnsi="Times New Roman" w:cs="Times New Roman"/>
                <w:sz w:val="24"/>
                <w:szCs w:val="24"/>
              </w:rPr>
            </w:pPr>
            <w:r w:rsidRPr="00C1755E">
              <w:rPr>
                <w:rFonts w:ascii="Times New Roman" w:hAnsi="Times New Roman" w:cs="Times New Roman"/>
                <w:sz w:val="24"/>
                <w:szCs w:val="24"/>
              </w:rPr>
              <w:t>Befestigungselemente, Unterkonstruktionen, Verbindungselemente, Verankerungsgründe, Verankerungselemente, Wärmedämmstoffe</w:t>
            </w:r>
          </w:p>
        </w:tc>
      </w:tr>
      <w:tr w:rsidR="00B71038" w:rsidRPr="00C1755E" w:rsidTr="008C2B9E">
        <w:tc>
          <w:tcPr>
            <w:tcW w:w="4606" w:type="dxa"/>
          </w:tcPr>
          <w:p w:rsidR="00B71038" w:rsidRPr="00C1755E" w:rsidRDefault="00B71038" w:rsidP="008C2B9E">
            <w:pPr>
              <w:shd w:val="clear" w:color="auto" w:fill="FFFFFF"/>
              <w:rPr>
                <w:rFonts w:ascii="Times New Roman" w:hAnsi="Times New Roman" w:cs="Times New Roman"/>
                <w:sz w:val="24"/>
                <w:szCs w:val="24"/>
              </w:rPr>
            </w:pPr>
            <w:r w:rsidRPr="00C1755E">
              <w:rPr>
                <w:rFonts w:ascii="Times New Roman" w:hAnsi="Times New Roman" w:cs="Times New Roman"/>
                <w:sz w:val="24"/>
                <w:szCs w:val="24"/>
              </w:rPr>
              <w:t>Dach-, Wand- und Abdichtungstechnik</w:t>
            </w:r>
          </w:p>
        </w:tc>
        <w:tc>
          <w:tcPr>
            <w:tcW w:w="4606" w:type="dxa"/>
          </w:tcPr>
          <w:p w:rsidR="00B71038" w:rsidRPr="00C1755E" w:rsidRDefault="00B71038" w:rsidP="008C2B9E">
            <w:pPr>
              <w:shd w:val="clear" w:color="auto" w:fill="FFFFFF"/>
              <w:rPr>
                <w:rFonts w:ascii="Times New Roman" w:hAnsi="Times New Roman" w:cs="Times New Roman"/>
                <w:sz w:val="24"/>
                <w:szCs w:val="24"/>
              </w:rPr>
            </w:pPr>
            <w:r w:rsidRPr="00C1755E">
              <w:rPr>
                <w:rFonts w:ascii="Times New Roman" w:hAnsi="Times New Roman" w:cs="Times New Roman"/>
                <w:sz w:val="24"/>
                <w:szCs w:val="24"/>
              </w:rPr>
              <w:t>Außenwandkonstruktionen, Funktionsschich</w:t>
            </w:r>
            <w:r>
              <w:rPr>
                <w:rFonts w:ascii="Times New Roman" w:hAnsi="Times New Roman" w:cs="Times New Roman"/>
                <w:sz w:val="24"/>
                <w:szCs w:val="24"/>
              </w:rPr>
              <w:t xml:space="preserve">ten, </w:t>
            </w:r>
            <w:r w:rsidRPr="00C1755E">
              <w:rPr>
                <w:rFonts w:ascii="Times New Roman" w:hAnsi="Times New Roman" w:cs="Times New Roman"/>
                <w:sz w:val="24"/>
                <w:szCs w:val="24"/>
              </w:rPr>
              <w:t>An- und Abschlüsse, Wärmeschutzberechnungen, Ausführung der Funktionsschichten</w:t>
            </w:r>
          </w:p>
        </w:tc>
      </w:tr>
      <w:tr w:rsidR="00B71038" w:rsidRPr="00C1755E" w:rsidTr="008C2B9E">
        <w:tc>
          <w:tcPr>
            <w:tcW w:w="4606" w:type="dxa"/>
          </w:tcPr>
          <w:p w:rsidR="00B71038" w:rsidRPr="00C1755E" w:rsidRDefault="00B71038" w:rsidP="008C2B9E">
            <w:pPr>
              <w:shd w:val="clear" w:color="auto" w:fill="FFFFFF"/>
              <w:rPr>
                <w:rFonts w:ascii="Times New Roman" w:hAnsi="Times New Roman" w:cs="Times New Roman"/>
                <w:sz w:val="24"/>
                <w:szCs w:val="24"/>
              </w:rPr>
            </w:pPr>
            <w:r w:rsidRPr="00C1755E">
              <w:rPr>
                <w:rFonts w:ascii="Times New Roman" w:hAnsi="Times New Roman" w:cs="Times New Roman"/>
                <w:sz w:val="24"/>
                <w:szCs w:val="24"/>
              </w:rPr>
              <w:t>Technische Kommunikation</w:t>
            </w:r>
          </w:p>
        </w:tc>
        <w:tc>
          <w:tcPr>
            <w:tcW w:w="4606" w:type="dxa"/>
          </w:tcPr>
          <w:p w:rsidR="00B71038" w:rsidRPr="00C1755E" w:rsidRDefault="00B71038" w:rsidP="008C2B9E">
            <w:pPr>
              <w:shd w:val="clear" w:color="auto" w:fill="FFFFFF"/>
              <w:tabs>
                <w:tab w:val="left" w:pos="1365"/>
              </w:tabs>
              <w:rPr>
                <w:rFonts w:ascii="Times New Roman" w:hAnsi="Times New Roman" w:cs="Times New Roman"/>
                <w:sz w:val="24"/>
                <w:szCs w:val="24"/>
              </w:rPr>
            </w:pPr>
            <w:r w:rsidRPr="00C1755E">
              <w:rPr>
                <w:rFonts w:ascii="Times New Roman" w:hAnsi="Times New Roman" w:cs="Times New Roman"/>
                <w:sz w:val="24"/>
                <w:szCs w:val="24"/>
              </w:rPr>
              <w:t>Schnitt- und Detailzeichnungen</w:t>
            </w:r>
            <w:r>
              <w:rPr>
                <w:rFonts w:ascii="Times New Roman" w:hAnsi="Times New Roman" w:cs="Times New Roman"/>
                <w:sz w:val="24"/>
                <w:szCs w:val="24"/>
              </w:rPr>
              <w:t>, Skizzen (lesen und erstellen), Kundengespräche, Fachwortschatz</w:t>
            </w:r>
          </w:p>
        </w:tc>
      </w:tr>
    </w:tbl>
    <w:p w:rsidR="00B71038" w:rsidRDefault="00B71038" w:rsidP="00B71038">
      <w:pPr>
        <w:spacing w:after="0" w:line="360" w:lineRule="auto"/>
        <w:jc w:val="both"/>
        <w:rPr>
          <w:rFonts w:ascii="Times New Roman" w:hAnsi="Times New Roman" w:cs="Times New Roman"/>
          <w:b/>
          <w:sz w:val="24"/>
          <w:szCs w:val="24"/>
        </w:rPr>
      </w:pPr>
    </w:p>
    <w:p w:rsidR="00B71038" w:rsidRDefault="00B71038" w:rsidP="00B71038">
      <w:pPr>
        <w:spacing w:after="0" w:line="360" w:lineRule="auto"/>
        <w:jc w:val="both"/>
        <w:rPr>
          <w:rFonts w:ascii="Times New Roman" w:hAnsi="Times New Roman" w:cs="Times New Roman"/>
          <w:sz w:val="24"/>
          <w:szCs w:val="24"/>
          <w:u w:val="single"/>
        </w:rPr>
      </w:pPr>
      <w:r w:rsidRPr="009C390E">
        <w:rPr>
          <w:rFonts w:ascii="Times New Roman" w:hAnsi="Times New Roman" w:cs="Times New Roman"/>
          <w:sz w:val="24"/>
          <w:szCs w:val="24"/>
          <w:u w:val="single"/>
        </w:rPr>
        <w:t>Zur Vertiefung</w:t>
      </w:r>
      <w:r>
        <w:rPr>
          <w:rFonts w:ascii="Times New Roman" w:hAnsi="Times New Roman" w:cs="Times New Roman"/>
          <w:sz w:val="24"/>
          <w:szCs w:val="24"/>
          <w:u w:val="single"/>
        </w:rPr>
        <w:t xml:space="preserve"> (mündlich produktiv und rezeptiv)</w:t>
      </w:r>
      <w:r w:rsidRPr="009C390E">
        <w:rPr>
          <w:rFonts w:ascii="Times New Roman" w:hAnsi="Times New Roman" w:cs="Times New Roman"/>
          <w:sz w:val="24"/>
          <w:szCs w:val="24"/>
          <w:u w:val="single"/>
        </w:rPr>
        <w:t>:</w:t>
      </w:r>
    </w:p>
    <w:p w:rsidR="00A507A8" w:rsidRDefault="00A507A8" w:rsidP="00A507A8">
      <w:pPr>
        <w:spacing w:after="0" w:line="360" w:lineRule="auto"/>
        <w:jc w:val="both"/>
        <w:rPr>
          <w:rFonts w:ascii="Times New Roman" w:hAnsi="Times New Roman" w:cs="Times New Roman"/>
          <w:sz w:val="24"/>
          <w:szCs w:val="24"/>
        </w:rPr>
      </w:pPr>
      <w:r w:rsidRPr="002D04BF">
        <w:rPr>
          <w:rFonts w:ascii="Times New Roman" w:hAnsi="Times New Roman" w:cs="Times New Roman"/>
          <w:sz w:val="24"/>
          <w:szCs w:val="24"/>
          <w:u w:val="single"/>
        </w:rPr>
        <w:t>(</w:t>
      </w:r>
      <w:r w:rsidRPr="002D04BF">
        <w:rPr>
          <w:rFonts w:ascii="Times New Roman" w:hAnsi="Times New Roman" w:cs="Times New Roman"/>
          <w:b/>
          <w:sz w:val="24"/>
          <w:szCs w:val="24"/>
          <w:u w:val="single"/>
        </w:rPr>
        <w:t>Hinweis für Fortbilder</w:t>
      </w:r>
      <w:r w:rsidRPr="002D04BF">
        <w:rPr>
          <w:rFonts w:ascii="Times New Roman" w:hAnsi="Times New Roman" w:cs="Times New Roman"/>
          <w:sz w:val="24"/>
          <w:szCs w:val="24"/>
          <w:u w:val="single"/>
        </w:rPr>
        <w:t>:</w:t>
      </w:r>
      <w:r w:rsidRPr="002D04BF">
        <w:rPr>
          <w:rFonts w:ascii="Times New Roman" w:hAnsi="Times New Roman" w:cs="Times New Roman"/>
          <w:sz w:val="24"/>
          <w:szCs w:val="24"/>
        </w:rPr>
        <w:t xml:space="preserve"> </w:t>
      </w:r>
      <w:r>
        <w:rPr>
          <w:rFonts w:ascii="Times New Roman" w:hAnsi="Times New Roman" w:cs="Times New Roman"/>
          <w:sz w:val="24"/>
          <w:szCs w:val="24"/>
        </w:rPr>
        <w:t xml:space="preserve">Die Methodenwerkzeuge sollen im Hinblick auf die Fachsystematik eingebracht werden. Die Zweckmäßigkeit der jeweiligen sprachlichen Mittel muss man gemeinsam herausarbeiten, die Methodenwerkzeuge können dabei als </w:t>
      </w:r>
      <w:proofErr w:type="spellStart"/>
      <w:r>
        <w:rPr>
          <w:rFonts w:ascii="Times New Roman" w:hAnsi="Times New Roman" w:cs="Times New Roman"/>
          <w:sz w:val="24"/>
          <w:szCs w:val="24"/>
        </w:rPr>
        <w:t>Scaffolds</w:t>
      </w:r>
      <w:proofErr w:type="spellEnd"/>
      <w:r>
        <w:rPr>
          <w:rFonts w:ascii="Times New Roman" w:hAnsi="Times New Roman" w:cs="Times New Roman"/>
          <w:sz w:val="24"/>
          <w:szCs w:val="24"/>
        </w:rPr>
        <w:t>, d.h. Hilfestellungen, angeboten und später wieder entfernt werden.</w:t>
      </w:r>
    </w:p>
    <w:p w:rsidR="00A507A8" w:rsidRPr="002D04BF" w:rsidRDefault="00A507A8" w:rsidP="00A50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Methodenwerkzeuge sind weitgehend inhaltsunabhängig und müssen auf das jeweilige Thema angepasst werden, auch in der Tiefe, die für die </w:t>
      </w:r>
      <w:proofErr w:type="spellStart"/>
      <w:r>
        <w:rPr>
          <w:rFonts w:ascii="Times New Roman" w:hAnsi="Times New Roman" w:cs="Times New Roman"/>
          <w:sz w:val="24"/>
          <w:szCs w:val="24"/>
        </w:rPr>
        <w:t>Lernergruppe</w:t>
      </w:r>
      <w:proofErr w:type="spellEnd"/>
      <w:r>
        <w:rPr>
          <w:rFonts w:ascii="Times New Roman" w:hAnsi="Times New Roman" w:cs="Times New Roman"/>
          <w:sz w:val="24"/>
          <w:szCs w:val="24"/>
        </w:rPr>
        <w:t xml:space="preserve"> erforderlich ist.)</w:t>
      </w:r>
    </w:p>
    <w:p w:rsidR="00B71038" w:rsidRDefault="00B71038" w:rsidP="00B71038">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Methodenwerkzeug Dialog (22</w:t>
      </w:r>
      <w:r w:rsidRPr="009C390E">
        <w:rPr>
          <w:rFonts w:ascii="Times New Roman" w:hAnsi="Times New Roman" w:cs="Times New Roman"/>
          <w:sz w:val="24"/>
          <w:szCs w:val="24"/>
          <w:u w:val="single"/>
        </w:rPr>
        <w:t>)</w:t>
      </w:r>
      <w:r w:rsidRPr="009C390E">
        <w:rPr>
          <w:rFonts w:ascii="Times New Roman" w:hAnsi="Times New Roman" w:cs="Times New Roman"/>
          <w:sz w:val="24"/>
          <w:szCs w:val="24"/>
        </w:rPr>
        <w:t xml:space="preserve"> (Leisen):</w:t>
      </w:r>
    </w:p>
    <w:p w:rsidR="00B71038" w:rsidRDefault="00B71038" w:rsidP="00B71038">
      <w:pPr>
        <w:spacing w:after="0" w:line="360" w:lineRule="auto"/>
        <w:ind w:left="708"/>
        <w:jc w:val="both"/>
        <w:rPr>
          <w:rFonts w:ascii="Times New Roman" w:hAnsi="Times New Roman" w:cs="Times New Roman"/>
          <w:sz w:val="24"/>
          <w:szCs w:val="24"/>
        </w:rPr>
      </w:pPr>
      <w:r w:rsidRPr="009C390E">
        <w:rPr>
          <w:rFonts w:ascii="Times New Roman" w:hAnsi="Times New Roman" w:cs="Times New Roman"/>
          <w:sz w:val="24"/>
          <w:szCs w:val="24"/>
        </w:rPr>
        <w:t>„Dialoge eignen sich gut, um verschiedene Sprachebenen (Fachsprache, Unterrichtssprache, Alltagssprache) zu thematisieren. Dialogische Texte sind zudem geeignet, um Lerner angeleitet und fehlerabgesichert in die Kultur des fachlichen Streitgesprächs einzuführen. Das breite Spektrum an unterschiedlichen Darbietungsformen (z. B. Hörspielszene, Videoszene, Textvorlage, Rollenspiel) ermöglicht der Lehrkraft darüber hinaus eine Anpassung an den Sprachstand und das Sprachvermögen der Klasse. Sprachunterstützung hoch; Dialoge können gesprochen, geschrieben oder gespielt werden.“ (Leisen 2010: 54)</w:t>
      </w:r>
    </w:p>
    <w:p w:rsidR="00B71038" w:rsidRDefault="00B71038" w:rsidP="00B71038">
      <w:pPr>
        <w:spacing w:after="0" w:line="360" w:lineRule="auto"/>
        <w:jc w:val="both"/>
        <w:rPr>
          <w:rFonts w:ascii="Times New Roman" w:hAnsi="Times New Roman" w:cs="Times New Roman"/>
          <w:sz w:val="24"/>
          <w:szCs w:val="24"/>
          <w:u w:val="single"/>
        </w:rPr>
      </w:pPr>
    </w:p>
    <w:p w:rsidR="00B71038" w:rsidRPr="007B7FAD" w:rsidRDefault="00B71038" w:rsidP="00B71038">
      <w:pPr>
        <w:spacing w:after="0" w:line="360" w:lineRule="auto"/>
        <w:jc w:val="both"/>
        <w:rPr>
          <w:rFonts w:ascii="Times New Roman" w:hAnsi="Times New Roman" w:cs="Times New Roman"/>
          <w:sz w:val="24"/>
          <w:szCs w:val="24"/>
          <w:u w:val="single"/>
        </w:rPr>
      </w:pPr>
      <w:r w:rsidRPr="007B7FAD">
        <w:rPr>
          <w:rFonts w:ascii="Times New Roman" w:hAnsi="Times New Roman" w:cs="Times New Roman"/>
          <w:sz w:val="24"/>
          <w:szCs w:val="24"/>
          <w:u w:val="single"/>
        </w:rPr>
        <w:t>Zur Vertiefung (</w:t>
      </w:r>
      <w:r>
        <w:rPr>
          <w:rFonts w:ascii="Times New Roman" w:hAnsi="Times New Roman" w:cs="Times New Roman"/>
          <w:sz w:val="24"/>
          <w:szCs w:val="24"/>
          <w:u w:val="single"/>
        </w:rPr>
        <w:t>schriftlich</w:t>
      </w:r>
      <w:r w:rsidRPr="007B7FAD">
        <w:rPr>
          <w:rFonts w:ascii="Times New Roman" w:hAnsi="Times New Roman" w:cs="Times New Roman"/>
          <w:sz w:val="24"/>
          <w:szCs w:val="24"/>
          <w:u w:val="single"/>
        </w:rPr>
        <w:t xml:space="preserve"> rezeptiv):</w:t>
      </w:r>
    </w:p>
    <w:p w:rsidR="00B71038" w:rsidRPr="007B7FAD" w:rsidRDefault="00B71038" w:rsidP="00B71038">
      <w:pPr>
        <w:spacing w:after="0" w:line="360" w:lineRule="auto"/>
        <w:jc w:val="both"/>
        <w:rPr>
          <w:rFonts w:ascii="Times New Roman" w:hAnsi="Times New Roman" w:cs="Times New Roman"/>
          <w:sz w:val="24"/>
          <w:szCs w:val="24"/>
        </w:rPr>
      </w:pPr>
      <w:r w:rsidRPr="007B7FAD">
        <w:rPr>
          <w:rFonts w:ascii="Times New Roman" w:hAnsi="Times New Roman" w:cs="Times New Roman"/>
          <w:sz w:val="24"/>
          <w:szCs w:val="24"/>
          <w:u w:val="single"/>
        </w:rPr>
        <w:t xml:space="preserve">Methodenwerkzeug </w:t>
      </w:r>
      <w:r>
        <w:rPr>
          <w:rFonts w:ascii="Times New Roman" w:hAnsi="Times New Roman" w:cs="Times New Roman"/>
          <w:sz w:val="24"/>
          <w:szCs w:val="24"/>
          <w:u w:val="single"/>
        </w:rPr>
        <w:t>Textpuzzle</w:t>
      </w:r>
      <w:r w:rsidRPr="007B7FAD">
        <w:rPr>
          <w:rFonts w:ascii="Times New Roman" w:hAnsi="Times New Roman" w:cs="Times New Roman"/>
          <w:sz w:val="24"/>
          <w:szCs w:val="24"/>
          <w:u w:val="single"/>
        </w:rPr>
        <w:t xml:space="preserve"> (</w:t>
      </w:r>
      <w:r>
        <w:rPr>
          <w:rFonts w:ascii="Times New Roman" w:hAnsi="Times New Roman" w:cs="Times New Roman"/>
          <w:sz w:val="24"/>
          <w:szCs w:val="24"/>
          <w:u w:val="single"/>
        </w:rPr>
        <w:t>6</w:t>
      </w:r>
      <w:r w:rsidRPr="007B7FAD">
        <w:rPr>
          <w:rFonts w:ascii="Times New Roman" w:hAnsi="Times New Roman" w:cs="Times New Roman"/>
          <w:sz w:val="24"/>
          <w:szCs w:val="24"/>
          <w:u w:val="single"/>
        </w:rPr>
        <w:t>)</w:t>
      </w:r>
      <w:r w:rsidRPr="007B7FAD">
        <w:rPr>
          <w:rFonts w:ascii="Times New Roman" w:hAnsi="Times New Roman" w:cs="Times New Roman"/>
          <w:sz w:val="24"/>
          <w:szCs w:val="24"/>
        </w:rPr>
        <w:t xml:space="preserve"> (Leisen):</w:t>
      </w:r>
    </w:p>
    <w:p w:rsidR="00B71038" w:rsidRDefault="00B71038" w:rsidP="00B71038">
      <w:pPr>
        <w:spacing w:after="0" w:line="360" w:lineRule="auto"/>
        <w:ind w:left="708"/>
        <w:jc w:val="both"/>
        <w:rPr>
          <w:rFonts w:ascii="Times New Roman" w:hAnsi="Times New Roman" w:cs="Times New Roman"/>
          <w:sz w:val="24"/>
          <w:szCs w:val="24"/>
        </w:rPr>
      </w:pPr>
      <w:r w:rsidRPr="007B7FAD">
        <w:rPr>
          <w:rFonts w:ascii="Times New Roman" w:hAnsi="Times New Roman" w:cs="Times New Roman"/>
          <w:sz w:val="24"/>
          <w:szCs w:val="24"/>
        </w:rPr>
        <w:t xml:space="preserve">„Textpuzzles sind ungeordnete Satzelemente, Satzteile, Sätze oder Textteile etc., die zu fachlich und sprachlich sinnvollen Sätzen zusammengesetzt und in eine </w:t>
      </w:r>
      <w:r w:rsidRPr="007B7FAD">
        <w:rPr>
          <w:rFonts w:ascii="Times New Roman" w:hAnsi="Times New Roman" w:cs="Times New Roman"/>
          <w:sz w:val="24"/>
          <w:szCs w:val="24"/>
        </w:rPr>
        <w:lastRenderedPageBreak/>
        <w:t>sachlogische Reihenfolge gebracht werden sollen. [...] Methode zur Förderung und Unterstützung des Selbstlernens und zur Festigung des Fachwortschatzes; reduziert längere oder komplexe Textabschnitte.“ (Leisen 2010: 22)</w:t>
      </w:r>
    </w:p>
    <w:p w:rsidR="00B71038" w:rsidRPr="009C390E" w:rsidRDefault="00B71038" w:rsidP="00B71038">
      <w:pPr>
        <w:spacing w:after="0" w:line="360" w:lineRule="auto"/>
        <w:ind w:left="708"/>
        <w:jc w:val="both"/>
        <w:rPr>
          <w:rFonts w:ascii="Times New Roman" w:hAnsi="Times New Roman" w:cs="Times New Roman"/>
          <w:sz w:val="24"/>
          <w:szCs w:val="24"/>
        </w:rPr>
      </w:pPr>
      <w:r w:rsidRPr="007B7FAD">
        <w:rPr>
          <w:rFonts w:ascii="Times New Roman" w:hAnsi="Times New Roman" w:cs="Times New Roman"/>
          <w:sz w:val="24"/>
          <w:szCs w:val="24"/>
        </w:rPr>
        <w:t>„Textpuzzles üben das Beschreiben eines Vorgangs in einer sachlogischen Reihenfolge. Sie motivieren die Lerner, bekannte Sachverhalte erneut zu durchdenken und sich auf die Kerngedanken des gewählten Textes zu konzentrieren. [...] Textpuzzles sind stark lenkend und haben Vorbildcharakter, sowohl hinsichtlich einer möglichst eindeutigen und präzisen Ausdrucksweise als auch hinsichtlich der korrekten Verwendung der Fachsprache.“ (Leisen 2010: 22)</w:t>
      </w:r>
    </w:p>
    <w:p w:rsidR="00943995" w:rsidRPr="00C0319D" w:rsidRDefault="00943995" w:rsidP="00B71038">
      <w:pPr>
        <w:rPr>
          <w:rFonts w:ascii="Times New Roman" w:hAnsi="Times New Roman" w:cs="Times New Roman"/>
          <w:sz w:val="24"/>
          <w:szCs w:val="24"/>
        </w:rPr>
      </w:pPr>
    </w:p>
    <w:sectPr w:rsidR="00943995" w:rsidRPr="00C0319D" w:rsidSect="00F63EC4">
      <w:headerReference w:type="default" r:id="rId10"/>
      <w:footerReference w:type="default" r:id="rId11"/>
      <w:pgSz w:w="11906" w:h="16838"/>
      <w:pgMar w:top="124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5A" w:rsidRDefault="00A11C5A" w:rsidP="00CD0E50">
      <w:pPr>
        <w:spacing w:after="0" w:line="240" w:lineRule="auto"/>
      </w:pPr>
      <w:r>
        <w:separator/>
      </w:r>
    </w:p>
  </w:endnote>
  <w:endnote w:type="continuationSeparator" w:id="0">
    <w:p w:rsidR="00A11C5A" w:rsidRDefault="00A11C5A" w:rsidP="00CD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216115"/>
      <w:docPartObj>
        <w:docPartGallery w:val="Page Numbers (Bottom of Page)"/>
        <w:docPartUnique/>
      </w:docPartObj>
    </w:sdtPr>
    <w:sdtEndPr/>
    <w:sdtContent>
      <w:p w:rsidR="00CD0E50" w:rsidRDefault="00CD0E50">
        <w:pPr>
          <w:pStyle w:val="Fuzeile"/>
          <w:jc w:val="center"/>
        </w:pPr>
        <w:r>
          <w:fldChar w:fldCharType="begin"/>
        </w:r>
        <w:r>
          <w:instrText>PAGE   \* MERGEFORMAT</w:instrText>
        </w:r>
        <w:r>
          <w:fldChar w:fldCharType="separate"/>
        </w:r>
        <w:r w:rsidR="002820C9">
          <w:rPr>
            <w:noProof/>
          </w:rPr>
          <w:t>7</w:t>
        </w:r>
        <w:r>
          <w:fldChar w:fldCharType="end"/>
        </w:r>
      </w:p>
    </w:sdtContent>
  </w:sdt>
  <w:p w:rsidR="00CD0E50" w:rsidRDefault="00CD0E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5A" w:rsidRDefault="00A11C5A" w:rsidP="00CD0E50">
      <w:pPr>
        <w:spacing w:after="0" w:line="240" w:lineRule="auto"/>
      </w:pPr>
      <w:r>
        <w:separator/>
      </w:r>
    </w:p>
  </w:footnote>
  <w:footnote w:type="continuationSeparator" w:id="0">
    <w:p w:rsidR="00A11C5A" w:rsidRDefault="00A11C5A" w:rsidP="00CD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63" w:rsidRDefault="00F63EC4" w:rsidP="00017063">
    <w:pPr>
      <w:pStyle w:val="Kopfzeile"/>
      <w:tabs>
        <w:tab w:val="clear" w:pos="9072"/>
        <w:tab w:val="right" w:pos="6804"/>
      </w:tabs>
      <w:ind w:left="567" w:right="1417"/>
    </w:pPr>
    <w:r>
      <w:rPr>
        <w:noProof/>
        <w:lang w:eastAsia="de-DE"/>
      </w:rPr>
      <mc:AlternateContent>
        <mc:Choice Requires="wps">
          <w:drawing>
            <wp:anchor distT="0" distB="0" distL="114300" distR="114300" simplePos="0" relativeHeight="251663360" behindDoc="0" locked="0" layoutInCell="1" allowOverlap="1" wp14:anchorId="59381AD6" wp14:editId="586A5BEE">
              <wp:simplePos x="0" y="0"/>
              <wp:positionH relativeFrom="column">
                <wp:posOffset>-890270</wp:posOffset>
              </wp:positionH>
              <wp:positionV relativeFrom="paragraph">
                <wp:posOffset>26670</wp:posOffset>
              </wp:positionV>
              <wp:extent cx="1838325" cy="2000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0025"/>
                      </a:xfrm>
                      <a:prstGeom prst="rect">
                        <a:avLst/>
                      </a:prstGeom>
                      <a:noFill/>
                      <a:ln w="9525">
                        <a:noFill/>
                        <a:miter lim="800000"/>
                        <a:headEnd/>
                        <a:tailEnd/>
                      </a:ln>
                    </wps:spPr>
                    <wps:txb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1pt;margin-top:2.1pt;width:144.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" filled="f" stroked="f">
              <v:textbox>
                <w:txbxContent>
                  <w:p w:rsidR="00017063" w:rsidRPr="00F63EC4" w:rsidRDefault="00017063">
                    <w:pPr>
                      <w:rPr>
                        <w:rFonts w:ascii="Arial" w:hAnsi="Arial" w:cs="Arial"/>
                        <w:b/>
                        <w:color w:val="244061" w:themeColor="accent1" w:themeShade="80"/>
                        <w:sz w:val="16"/>
                        <w:szCs w:val="16"/>
                      </w:rPr>
                    </w:pPr>
                    <w:r w:rsidRPr="00F63EC4">
                      <w:rPr>
                        <w:rFonts w:ascii="Arial" w:hAnsi="Arial" w:cs="Arial"/>
                        <w:color w:val="244061" w:themeColor="accent1" w:themeShade="80"/>
                        <w:sz w:val="16"/>
                        <w:szCs w:val="16"/>
                      </w:rPr>
                      <w:t xml:space="preserve">  </w:t>
                    </w:r>
                    <w:r w:rsidRPr="00F63EC4">
                      <w:rPr>
                        <w:rFonts w:ascii="Arial" w:hAnsi="Arial" w:cs="Arial"/>
                        <w:b/>
                        <w:color w:val="365F91" w:themeColor="accent1" w:themeShade="BF"/>
                        <w:sz w:val="16"/>
                        <w:szCs w:val="16"/>
                      </w:rPr>
                      <w:t>J.-Prof. Dr.</w:t>
                    </w:r>
                    <w:r w:rsidR="00312F71">
                      <w:rPr>
                        <w:rFonts w:ascii="Arial" w:hAnsi="Arial" w:cs="Arial"/>
                        <w:b/>
                        <w:color w:val="365F91" w:themeColor="accent1" w:themeShade="BF"/>
                        <w:sz w:val="16"/>
                        <w:szCs w:val="16"/>
                      </w:rPr>
                      <w:t xml:space="preserve"> </w:t>
                    </w:r>
                    <w:r w:rsidRPr="00F63EC4">
                      <w:rPr>
                        <w:rFonts w:ascii="Arial" w:hAnsi="Arial" w:cs="Arial"/>
                        <w:b/>
                        <w:color w:val="365F91" w:themeColor="accent1" w:themeShade="BF"/>
                        <w:sz w:val="16"/>
                        <w:szCs w:val="16"/>
                      </w:rPr>
                      <w:t xml:space="preserve"> </w:t>
                    </w:r>
                    <w:r w:rsidR="00F63EC4" w:rsidRPr="00F63EC4">
                      <w:rPr>
                        <w:rFonts w:ascii="Arial" w:hAnsi="Arial" w:cs="Arial"/>
                        <w:b/>
                        <w:color w:val="365F91" w:themeColor="accent1" w:themeShade="BF"/>
                        <w:sz w:val="16"/>
                        <w:szCs w:val="16"/>
                      </w:rPr>
                      <w:t xml:space="preserve">A. </w:t>
                    </w:r>
                    <w:r w:rsidRPr="00F63EC4">
                      <w:rPr>
                        <w:rFonts w:ascii="Arial" w:hAnsi="Arial" w:cs="Arial"/>
                        <w:b/>
                        <w:color w:val="365F91" w:themeColor="accent1" w:themeShade="BF"/>
                        <w:sz w:val="16"/>
                        <w:szCs w:val="16"/>
                      </w:rPr>
                      <w:t>Eberhardt</w:t>
                    </w:r>
                  </w:p>
                </w:txbxContent>
              </v:textbox>
            </v:shape>
          </w:pict>
        </mc:Fallback>
      </mc:AlternateContent>
    </w:r>
    <w:r w:rsidRPr="00017063">
      <w:rPr>
        <w:noProof/>
        <w:lang w:eastAsia="de-DE"/>
      </w:rPr>
      <w:drawing>
        <wp:anchor distT="0" distB="0" distL="114300" distR="114300" simplePos="0" relativeHeight="251660288" behindDoc="0" locked="0" layoutInCell="1" allowOverlap="1" wp14:anchorId="193DD23E" wp14:editId="73B74752">
          <wp:simplePos x="0" y="0"/>
          <wp:positionH relativeFrom="column">
            <wp:posOffset>4062730</wp:posOffset>
          </wp:positionH>
          <wp:positionV relativeFrom="paragraph">
            <wp:posOffset>-306705</wp:posOffset>
          </wp:positionV>
          <wp:extent cx="827405" cy="237490"/>
          <wp:effectExtent l="0" t="0" r="0" b="0"/>
          <wp:wrapNone/>
          <wp:docPr id="2" name="Picture 2" descr="Logo QUA-LiS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Logo QUA-LiS NR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405" cy="237490"/>
                  </a:xfrm>
                  <a:prstGeom prst="rect">
                    <a:avLst/>
                  </a:prstGeom>
                  <a:noFill/>
                  <a:extLst/>
                </pic:spPr>
              </pic:pic>
            </a:graphicData>
          </a:graphic>
          <wp14:sizeRelH relativeFrom="page">
            <wp14:pctWidth>0</wp14:pctWidth>
          </wp14:sizeRelH>
          <wp14:sizeRelV relativeFrom="page">
            <wp14:pctHeight>0</wp14:pctHeight>
          </wp14:sizeRelV>
        </wp:anchor>
      </w:drawing>
    </w:r>
    <w:r w:rsidRPr="00017063">
      <w:rPr>
        <w:noProof/>
        <w:lang w:eastAsia="de-DE"/>
      </w:rPr>
      <w:drawing>
        <wp:anchor distT="0" distB="0" distL="114300" distR="114300" simplePos="0" relativeHeight="251661312" behindDoc="0" locked="0" layoutInCell="1" allowOverlap="1" wp14:anchorId="00E29859" wp14:editId="0FFB4316">
          <wp:simplePos x="0" y="0"/>
          <wp:positionH relativeFrom="column">
            <wp:posOffset>-661670</wp:posOffset>
          </wp:positionH>
          <wp:positionV relativeFrom="paragraph">
            <wp:posOffset>-306705</wp:posOffset>
          </wp:positionV>
          <wp:extent cx="935990" cy="33083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990" cy="33083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017063" w:rsidRPr="00017063">
      <w:rPr>
        <w:noProof/>
        <w:lang w:eastAsia="de-DE"/>
      </w:rPr>
      <w:drawing>
        <wp:anchor distT="0" distB="0" distL="114300" distR="114300" simplePos="0" relativeHeight="251659264" behindDoc="0" locked="0" layoutInCell="1" allowOverlap="1" wp14:anchorId="354951AD" wp14:editId="58CF1F0B">
          <wp:simplePos x="0" y="0"/>
          <wp:positionH relativeFrom="column">
            <wp:posOffset>4948555</wp:posOffset>
          </wp:positionH>
          <wp:positionV relativeFrom="paragraph">
            <wp:posOffset>-316230</wp:posOffset>
          </wp:positionV>
          <wp:extent cx="1572895" cy="543560"/>
          <wp:effectExtent l="0" t="0" r="8255" b="889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2895" cy="543560"/>
                  </a:xfrm>
                  <a:prstGeom prst="rect">
                    <a:avLst/>
                  </a:prstGeom>
                </pic:spPr>
              </pic:pic>
            </a:graphicData>
          </a:graphic>
          <wp14:sizeRelH relativeFrom="margin">
            <wp14:pctWidth>0</wp14:pctWidth>
          </wp14:sizeRelH>
          <wp14:sizeRelV relativeFrom="margin">
            <wp14:pctHeight>0</wp14:pctHeight>
          </wp14:sizeRelV>
        </wp:anchor>
      </w:drawing>
    </w:r>
  </w:p>
  <w:p w:rsidR="00127735" w:rsidRDefault="001277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EB5"/>
    <w:multiLevelType w:val="hybridMultilevel"/>
    <w:tmpl w:val="1368C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33693E"/>
    <w:multiLevelType w:val="hybridMultilevel"/>
    <w:tmpl w:val="C9AC8594"/>
    <w:lvl w:ilvl="0" w:tplc="0407000B">
      <w:start w:val="1"/>
      <w:numFmt w:val="bullet"/>
      <w:lvlText w:val=""/>
      <w:lvlJc w:val="left"/>
      <w:pPr>
        <w:ind w:left="1425" w:hanging="360"/>
      </w:pPr>
      <w:rPr>
        <w:rFonts w:ascii="Wingdings" w:hAnsi="Wingdings"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nsid w:val="33DD5F20"/>
    <w:multiLevelType w:val="hybridMultilevel"/>
    <w:tmpl w:val="EF68FA82"/>
    <w:lvl w:ilvl="0" w:tplc="80D8816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13486C"/>
    <w:multiLevelType w:val="hybridMultilevel"/>
    <w:tmpl w:val="17489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23478EF"/>
    <w:multiLevelType w:val="hybridMultilevel"/>
    <w:tmpl w:val="6A64E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1B2459E"/>
    <w:multiLevelType w:val="hybridMultilevel"/>
    <w:tmpl w:val="8B2A5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409776D"/>
    <w:multiLevelType w:val="hybridMultilevel"/>
    <w:tmpl w:val="95704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0246AEA"/>
    <w:multiLevelType w:val="hybridMultilevel"/>
    <w:tmpl w:val="A77492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95"/>
    <w:rsid w:val="00002449"/>
    <w:rsid w:val="00017063"/>
    <w:rsid w:val="00080DFE"/>
    <w:rsid w:val="00100A7D"/>
    <w:rsid w:val="001148BA"/>
    <w:rsid w:val="00127735"/>
    <w:rsid w:val="0013445D"/>
    <w:rsid w:val="00151EC8"/>
    <w:rsid w:val="001829F4"/>
    <w:rsid w:val="00182F37"/>
    <w:rsid w:val="001A17EC"/>
    <w:rsid w:val="001F71CE"/>
    <w:rsid w:val="00217B97"/>
    <w:rsid w:val="00265827"/>
    <w:rsid w:val="00267C1A"/>
    <w:rsid w:val="00271DCD"/>
    <w:rsid w:val="002820C9"/>
    <w:rsid w:val="002C2F9E"/>
    <w:rsid w:val="002D04BF"/>
    <w:rsid w:val="0030002B"/>
    <w:rsid w:val="00312F71"/>
    <w:rsid w:val="00332B10"/>
    <w:rsid w:val="00375E47"/>
    <w:rsid w:val="003F16D7"/>
    <w:rsid w:val="00434EEA"/>
    <w:rsid w:val="004778C5"/>
    <w:rsid w:val="0049634E"/>
    <w:rsid w:val="004B4594"/>
    <w:rsid w:val="004F0A4A"/>
    <w:rsid w:val="00500BD3"/>
    <w:rsid w:val="0052225E"/>
    <w:rsid w:val="0052715A"/>
    <w:rsid w:val="005357D9"/>
    <w:rsid w:val="00575337"/>
    <w:rsid w:val="005B4159"/>
    <w:rsid w:val="005D2EF5"/>
    <w:rsid w:val="005F29AE"/>
    <w:rsid w:val="00615F87"/>
    <w:rsid w:val="006249FF"/>
    <w:rsid w:val="00680B5A"/>
    <w:rsid w:val="006B56A5"/>
    <w:rsid w:val="006D3F0F"/>
    <w:rsid w:val="00711D75"/>
    <w:rsid w:val="00731C8C"/>
    <w:rsid w:val="007601AF"/>
    <w:rsid w:val="0079792C"/>
    <w:rsid w:val="00813313"/>
    <w:rsid w:val="008454AF"/>
    <w:rsid w:val="00863421"/>
    <w:rsid w:val="00873739"/>
    <w:rsid w:val="00874D0B"/>
    <w:rsid w:val="0088000E"/>
    <w:rsid w:val="008A00A0"/>
    <w:rsid w:val="008B0593"/>
    <w:rsid w:val="00916AD0"/>
    <w:rsid w:val="00943995"/>
    <w:rsid w:val="009442F8"/>
    <w:rsid w:val="009606DB"/>
    <w:rsid w:val="009638DD"/>
    <w:rsid w:val="00966283"/>
    <w:rsid w:val="0098165D"/>
    <w:rsid w:val="009A191F"/>
    <w:rsid w:val="009B09F8"/>
    <w:rsid w:val="009C599C"/>
    <w:rsid w:val="00A11C5A"/>
    <w:rsid w:val="00A263AC"/>
    <w:rsid w:val="00A40A64"/>
    <w:rsid w:val="00A454B2"/>
    <w:rsid w:val="00A507A8"/>
    <w:rsid w:val="00A516D1"/>
    <w:rsid w:val="00A52A29"/>
    <w:rsid w:val="00A56DD7"/>
    <w:rsid w:val="00AE1926"/>
    <w:rsid w:val="00B03080"/>
    <w:rsid w:val="00B3577F"/>
    <w:rsid w:val="00B401ED"/>
    <w:rsid w:val="00B71038"/>
    <w:rsid w:val="00BB7667"/>
    <w:rsid w:val="00C01F3D"/>
    <w:rsid w:val="00C02DA2"/>
    <w:rsid w:val="00C0319D"/>
    <w:rsid w:val="00C41897"/>
    <w:rsid w:val="00C4427B"/>
    <w:rsid w:val="00C47428"/>
    <w:rsid w:val="00C65408"/>
    <w:rsid w:val="00C74C5E"/>
    <w:rsid w:val="00C76BCF"/>
    <w:rsid w:val="00C9105D"/>
    <w:rsid w:val="00C92022"/>
    <w:rsid w:val="00C92399"/>
    <w:rsid w:val="00CD0E50"/>
    <w:rsid w:val="00CD3E9E"/>
    <w:rsid w:val="00D05DFB"/>
    <w:rsid w:val="00D06D0E"/>
    <w:rsid w:val="00D123E5"/>
    <w:rsid w:val="00D52DD1"/>
    <w:rsid w:val="00D55BFC"/>
    <w:rsid w:val="00D67583"/>
    <w:rsid w:val="00DA753F"/>
    <w:rsid w:val="00DB56E1"/>
    <w:rsid w:val="00DC40D7"/>
    <w:rsid w:val="00DE7D39"/>
    <w:rsid w:val="00DF6A1D"/>
    <w:rsid w:val="00E01CCD"/>
    <w:rsid w:val="00E137A2"/>
    <w:rsid w:val="00E264A8"/>
    <w:rsid w:val="00EF06EC"/>
    <w:rsid w:val="00EF4D58"/>
    <w:rsid w:val="00F032C4"/>
    <w:rsid w:val="00F2619F"/>
    <w:rsid w:val="00F33A89"/>
    <w:rsid w:val="00F408AF"/>
    <w:rsid w:val="00F53052"/>
    <w:rsid w:val="00F61023"/>
    <w:rsid w:val="00F63EC4"/>
    <w:rsid w:val="00F843F6"/>
    <w:rsid w:val="00FA0C19"/>
    <w:rsid w:val="00FB5BD0"/>
    <w:rsid w:val="00FD50BA"/>
    <w:rsid w:val="00FF5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 w:type="table" w:styleId="Tabellenraster">
    <w:name w:val="Table Grid"/>
    <w:basedOn w:val="NormaleTabelle"/>
    <w:uiPriority w:val="39"/>
    <w:rsid w:val="00B71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E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49FF"/>
    <w:pPr>
      <w:ind w:left="720"/>
      <w:contextualSpacing/>
    </w:pPr>
  </w:style>
  <w:style w:type="paragraph" w:styleId="Kopfzeile">
    <w:name w:val="header"/>
    <w:basedOn w:val="Standard"/>
    <w:link w:val="KopfzeileZchn"/>
    <w:uiPriority w:val="99"/>
    <w:unhideWhenUsed/>
    <w:rsid w:val="00CD0E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50"/>
  </w:style>
  <w:style w:type="paragraph" w:styleId="Fuzeile">
    <w:name w:val="footer"/>
    <w:basedOn w:val="Standard"/>
    <w:link w:val="FuzeileZchn"/>
    <w:uiPriority w:val="99"/>
    <w:unhideWhenUsed/>
    <w:rsid w:val="00CD0E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50"/>
  </w:style>
  <w:style w:type="paragraph" w:styleId="Sprechblasentext">
    <w:name w:val="Balloon Text"/>
    <w:basedOn w:val="Standard"/>
    <w:link w:val="SprechblasentextZchn"/>
    <w:uiPriority w:val="99"/>
    <w:semiHidden/>
    <w:unhideWhenUsed/>
    <w:rsid w:val="001277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7735"/>
    <w:rPr>
      <w:rFonts w:ascii="Tahoma" w:hAnsi="Tahoma" w:cs="Tahoma"/>
      <w:sz w:val="16"/>
      <w:szCs w:val="16"/>
    </w:rPr>
  </w:style>
  <w:style w:type="character" w:styleId="Hyperlink">
    <w:name w:val="Hyperlink"/>
    <w:basedOn w:val="Absatz-Standardschriftart"/>
    <w:uiPriority w:val="99"/>
    <w:unhideWhenUsed/>
    <w:rsid w:val="00C76BCF"/>
    <w:rPr>
      <w:color w:val="0000FF" w:themeColor="hyperlink"/>
      <w:u w:val="single"/>
    </w:rPr>
  </w:style>
  <w:style w:type="table" w:styleId="Tabellenraster">
    <w:name w:val="Table Grid"/>
    <w:basedOn w:val="NormaleTabelle"/>
    <w:uiPriority w:val="39"/>
    <w:rsid w:val="00B71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player.org/31480636-Schriftlicher-unterrichtsentwurf.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1496</Words>
  <Characters>9425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lifizierungsmaßnahme Sprachförderung in der Berufsschule, A. Eberhardt</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lifizierungsmaßnahme Sprachförderung in der Berufsschule, A. Eberhardt</dc:title>
  <dc:creator>AE</dc:creator>
  <cp:lastModifiedBy>User</cp:lastModifiedBy>
  <cp:revision>3</cp:revision>
  <cp:lastPrinted>2019-10-28T07:34:00Z</cp:lastPrinted>
  <dcterms:created xsi:type="dcterms:W3CDTF">2019-10-28T07:34:00Z</dcterms:created>
  <dcterms:modified xsi:type="dcterms:W3CDTF">2019-10-28T07:34:00Z</dcterms:modified>
</cp:coreProperties>
</file>