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5552B" w14:textId="3B22A0C1" w:rsidR="00501B32" w:rsidRPr="000437C9" w:rsidRDefault="00501B32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06"/>
        <w:gridCol w:w="5127"/>
      </w:tblGrid>
      <w:tr w:rsidR="009E2225" w:rsidRPr="00D1015A" w14:paraId="768EB122" w14:textId="77777777" w:rsidTr="008B458B">
        <w:tc>
          <w:tcPr>
            <w:tcW w:w="4985" w:type="pct"/>
            <w:gridSpan w:val="2"/>
          </w:tcPr>
          <w:p w14:paraId="53E808B3" w14:textId="77777777" w:rsidR="009E2225" w:rsidRPr="006E1796" w:rsidRDefault="009E2225" w:rsidP="00C06181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6E1796">
              <w:rPr>
                <w:rFonts w:asciiTheme="minorHAnsi" w:hAnsiTheme="minorHAnsi" w:cstheme="minorHAnsi"/>
                <w:b/>
                <w:szCs w:val="22"/>
              </w:rPr>
              <w:t xml:space="preserve">1. Ausbildungsjahr </w:t>
            </w:r>
            <w:r w:rsidRPr="006E1796">
              <w:rPr>
                <w:rFonts w:asciiTheme="minorHAnsi" w:hAnsiTheme="minorHAnsi" w:cstheme="minorHAnsi"/>
                <w:szCs w:val="22"/>
              </w:rPr>
              <w:t>Fachschule für Wirtschaft – Fachrichtung Betriebswirtschaft</w:t>
            </w:r>
          </w:p>
          <w:p w14:paraId="07A29FA9" w14:textId="77777777" w:rsidR="009E2225" w:rsidRPr="006E1796" w:rsidRDefault="009E2225" w:rsidP="00C06181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b/>
                <w:szCs w:val="22"/>
              </w:rPr>
              <w:t xml:space="preserve">Bündelungsfach: </w:t>
            </w:r>
            <w:r w:rsidRPr="006E1796">
              <w:rPr>
                <w:rFonts w:asciiTheme="minorHAnsi" w:hAnsiTheme="minorHAnsi" w:cstheme="minorHAnsi"/>
                <w:szCs w:val="22"/>
              </w:rPr>
              <w:t>Betriebswirtschaftslehre</w:t>
            </w:r>
          </w:p>
          <w:p w14:paraId="04D3C7B4" w14:textId="286C9E69" w:rsidR="009E2225" w:rsidRPr="006E1796" w:rsidRDefault="009E2225" w:rsidP="00C06181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6E1796">
              <w:rPr>
                <w:rFonts w:asciiTheme="minorHAnsi" w:hAnsiTheme="minorHAnsi" w:cstheme="minorHAnsi"/>
                <w:b/>
                <w:szCs w:val="22"/>
              </w:rPr>
              <w:t>Lernfeld 1:</w:t>
            </w:r>
            <w:r w:rsidRPr="006E1796">
              <w:rPr>
                <w:rFonts w:asciiTheme="minorHAnsi" w:hAnsiTheme="minorHAnsi" w:cstheme="minorHAnsi"/>
                <w:szCs w:val="22"/>
              </w:rPr>
              <w:t xml:space="preserve"> Das System Unternehmung in seiner internen und externen Vernetzung überblicken</w:t>
            </w:r>
            <w:r w:rsidRPr="006E179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E6345" w:rsidRPr="006E1796">
              <w:rPr>
                <w:rFonts w:asciiTheme="minorHAnsi" w:hAnsiTheme="minorHAnsi" w:cstheme="minorHAnsi"/>
                <w:szCs w:val="22"/>
              </w:rPr>
              <w:t>(</w:t>
            </w:r>
            <w:r w:rsidR="008628B7" w:rsidRPr="006E1796">
              <w:rPr>
                <w:rFonts w:asciiTheme="minorHAnsi" w:hAnsiTheme="minorHAnsi" w:cstheme="minorHAnsi"/>
                <w:szCs w:val="22"/>
              </w:rPr>
              <w:t>40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628B7" w:rsidRPr="006E1796">
              <w:rPr>
                <w:rFonts w:asciiTheme="minorHAnsi" w:hAnsiTheme="minorHAnsi" w:cstheme="minorHAnsi"/>
                <w:szCs w:val="22"/>
              </w:rPr>
              <w:t>-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628B7" w:rsidRPr="006E1796">
              <w:rPr>
                <w:rFonts w:asciiTheme="minorHAnsi" w:hAnsiTheme="minorHAnsi" w:cstheme="minorHAnsi"/>
                <w:szCs w:val="22"/>
              </w:rPr>
              <w:t>120</w:t>
            </w:r>
            <w:r w:rsidR="003442EF" w:rsidRPr="006E1796">
              <w:rPr>
                <w:rFonts w:asciiTheme="minorHAnsi" w:hAnsiTheme="minorHAnsi" w:cstheme="minorHAnsi"/>
                <w:szCs w:val="22"/>
              </w:rPr>
              <w:t xml:space="preserve"> Us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>td.</w:t>
            </w:r>
            <w:r w:rsidR="00AE6345" w:rsidRPr="006E1796">
              <w:rPr>
                <w:rFonts w:asciiTheme="minorHAnsi" w:hAnsiTheme="minorHAnsi" w:cstheme="minorHAnsi"/>
                <w:szCs w:val="22"/>
              </w:rPr>
              <w:t>)</w:t>
            </w:r>
          </w:p>
          <w:p w14:paraId="4BA0E56F" w14:textId="0839C267" w:rsidR="00F45C52" w:rsidRPr="006E1796" w:rsidRDefault="009E2225" w:rsidP="00C06181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b/>
                <w:szCs w:val="22"/>
              </w:rPr>
              <w:t xml:space="preserve">Lernsituation 1.5: </w:t>
            </w:r>
            <w:r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00230" w:rsidRPr="006E1796">
              <w:rPr>
                <w:rFonts w:asciiTheme="minorHAnsi" w:hAnsiTheme="minorHAnsi" w:cstheme="minorHAnsi"/>
                <w:szCs w:val="22"/>
              </w:rPr>
              <w:t xml:space="preserve"> Die Hartego Instrumentdesign GmbH zum Zweck der Übernahme (Unternehmenszusammenschluss) bewerten </w:t>
            </w:r>
            <w:r w:rsidR="002179FC" w:rsidRPr="006E1796">
              <w:rPr>
                <w:rFonts w:asciiTheme="minorHAnsi" w:hAnsiTheme="minorHAnsi" w:cstheme="minorHAnsi"/>
                <w:szCs w:val="22"/>
              </w:rPr>
              <w:t>(</w:t>
            </w:r>
            <w:r w:rsidR="00CA7024" w:rsidRPr="006E1796">
              <w:rPr>
                <w:rFonts w:asciiTheme="minorHAnsi" w:hAnsiTheme="minorHAnsi" w:cstheme="minorHAnsi"/>
                <w:szCs w:val="22"/>
              </w:rPr>
              <w:t>1</w:t>
            </w:r>
            <w:r w:rsidR="008E01C7" w:rsidRPr="006E1796">
              <w:rPr>
                <w:rFonts w:asciiTheme="minorHAnsi" w:hAnsiTheme="minorHAnsi" w:cstheme="minorHAnsi"/>
                <w:szCs w:val="22"/>
              </w:rPr>
              <w:t>0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A7024" w:rsidRPr="006E1796">
              <w:rPr>
                <w:rFonts w:asciiTheme="minorHAnsi" w:hAnsiTheme="minorHAnsi" w:cstheme="minorHAnsi"/>
                <w:szCs w:val="22"/>
              </w:rPr>
              <w:t>-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A7024" w:rsidRPr="006E1796">
              <w:rPr>
                <w:rFonts w:asciiTheme="minorHAnsi" w:hAnsiTheme="minorHAnsi" w:cstheme="minorHAnsi"/>
                <w:szCs w:val="22"/>
              </w:rPr>
              <w:t>12 U</w:t>
            </w:r>
            <w:r w:rsidR="00AE6345" w:rsidRPr="006E1796">
              <w:rPr>
                <w:rFonts w:asciiTheme="minorHAnsi" w:hAnsiTheme="minorHAnsi" w:cstheme="minorHAnsi"/>
                <w:szCs w:val="22"/>
              </w:rPr>
              <w:t>st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>d</w:t>
            </w:r>
            <w:r w:rsidR="00CA7024" w:rsidRPr="006E1796">
              <w:rPr>
                <w:rFonts w:asciiTheme="minorHAnsi" w:hAnsiTheme="minorHAnsi" w:cstheme="minorHAnsi"/>
                <w:szCs w:val="22"/>
              </w:rPr>
              <w:t>.</w:t>
            </w:r>
            <w:r w:rsidR="00AE6345" w:rsidRPr="006E1796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9E2225" w:rsidRPr="00D1015A" w14:paraId="07B8E5A0" w14:textId="77777777" w:rsidTr="008B458B">
        <w:tc>
          <w:tcPr>
            <w:tcW w:w="3238" w:type="pct"/>
          </w:tcPr>
          <w:p w14:paraId="5B2E4F13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Einstiegsszenario</w:t>
            </w:r>
          </w:p>
          <w:p w14:paraId="1A9C7122" w14:textId="21EF131B" w:rsidR="009E2225" w:rsidRPr="006E1796" w:rsidRDefault="009E2225" w:rsidP="00C06181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Die </w:t>
            </w:r>
            <w:r w:rsidR="008142F9"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Mitarbeiterinnen und Mitarbeiter </w:t>
            </w: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eines großen Automobilproduzenten sind mit den Vorbereitungen zur Übernahme eines bisherigen Zulieferunternehmens, der Hartego Instrumentdesign GmbH, befasst. In dieser Rolle sollen die </w:t>
            </w:r>
            <w:r w:rsidR="00581BE0"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Mitarbeitenden </w:t>
            </w: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zunächst den Aufbau der Hartego Instrumentdesign GmbH unter unternehmensrechtlicher Perspektive beurteilen, </w:t>
            </w:r>
            <w:r w:rsidR="00D23F9B" w:rsidRPr="006E1796">
              <w:rPr>
                <w:rFonts w:asciiTheme="minorHAnsi" w:hAnsiTheme="minorHAnsi" w:cstheme="minorHAnsi"/>
                <w:color w:val="000000"/>
                <w:szCs w:val="22"/>
              </w:rPr>
              <w:t>sich de</w:t>
            </w:r>
            <w:r w:rsidR="008142F9" w:rsidRPr="006E1796">
              <w:rPr>
                <w:rFonts w:asciiTheme="minorHAnsi" w:hAnsiTheme="minorHAnsi" w:cstheme="minorHAnsi"/>
                <w:color w:val="000000"/>
                <w:szCs w:val="22"/>
              </w:rPr>
              <w:t>n</w:t>
            </w:r>
            <w:r w:rsidR="00D23F9B"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Zielsetzungen des Unternehmenszusammenschlusses </w:t>
            </w:r>
            <w:r w:rsidR="008142F9"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widmen </w:t>
            </w: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>und die Bewertung des Unternehmens nach der Kapitalwertmethode vornehmen. Die Ergebnisse d</w:t>
            </w:r>
            <w:r w:rsidR="008142F9" w:rsidRPr="006E1796">
              <w:rPr>
                <w:rFonts w:asciiTheme="minorHAnsi" w:hAnsiTheme="minorHAnsi" w:cstheme="minorHAnsi"/>
                <w:color w:val="000000"/>
                <w:szCs w:val="22"/>
              </w:rPr>
              <w:t>ieser</w:t>
            </w:r>
            <w:r w:rsidRPr="006E1796">
              <w:rPr>
                <w:rFonts w:asciiTheme="minorHAnsi" w:hAnsiTheme="minorHAnsi" w:cstheme="minorHAnsi"/>
                <w:color w:val="000000"/>
                <w:szCs w:val="22"/>
              </w:rPr>
              <w:t xml:space="preserve"> Unternehmensanalyse stellen die Mitarbeitenden der Geschäftsleitung des Automobilproduzenten vor.</w:t>
            </w:r>
          </w:p>
          <w:p w14:paraId="7EACE809" w14:textId="77777777" w:rsidR="009E2225" w:rsidRPr="006E1796" w:rsidRDefault="009E2225" w:rsidP="00C06181">
            <w:pPr>
              <w:pStyle w:val="Tabellentext"/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39" w:type="pct"/>
          </w:tcPr>
          <w:p w14:paraId="4A4E946F" w14:textId="77777777" w:rsidR="009E2225" w:rsidRPr="006E1796" w:rsidRDefault="009E2225" w:rsidP="00C06181">
            <w:pPr>
              <w:pStyle w:val="Tabellenberschrift"/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Handlungsprodukt/Lernergebnis</w:t>
            </w:r>
          </w:p>
          <w:p w14:paraId="43A14735" w14:textId="77777777" w:rsidR="009E2225" w:rsidRPr="006E1796" w:rsidRDefault="009E2225" w:rsidP="00C06181">
            <w:pPr>
              <w:pStyle w:val="Tabellenspiegelstric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Präsentation der Unternehmensanalyse mit einer folienbasierten Präsentationssoftware </w:t>
            </w:r>
          </w:p>
          <w:p w14:paraId="1D3590C7" w14:textId="7BDE46F1" w:rsidR="009E2225" w:rsidRPr="006E1796" w:rsidRDefault="009E2225" w:rsidP="00C06181">
            <w:pPr>
              <w:pStyle w:val="Tabellenspiegelstric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Kollaborativ in einer Cloud erstelltes Informationsblatt zu den Zielsetzungen von </w:t>
            </w:r>
            <w:r w:rsidR="00C57103" w:rsidRPr="006E1796">
              <w:rPr>
                <w:rFonts w:asciiTheme="minorHAnsi" w:hAnsiTheme="minorHAnsi" w:cstheme="minorHAnsi"/>
                <w:szCs w:val="22"/>
              </w:rPr>
              <w:t>U</w:t>
            </w:r>
            <w:r w:rsidRPr="006E1796">
              <w:rPr>
                <w:rFonts w:asciiTheme="minorHAnsi" w:hAnsiTheme="minorHAnsi" w:cstheme="minorHAnsi"/>
                <w:szCs w:val="22"/>
              </w:rPr>
              <w:t>nternehmenszusammenschlüssen, den Konzentrations- und Kooperationsformen von Unternehmenszusammenschlüssen und den wettbewerbsrechtlichen Rahmenbedingungen</w:t>
            </w:r>
          </w:p>
          <w:p w14:paraId="4221978A" w14:textId="6E94A7C9" w:rsidR="00206721" w:rsidRPr="006E1796" w:rsidRDefault="009E2225" w:rsidP="00C06181">
            <w:pPr>
              <w:pStyle w:val="Tabellenspiegelstric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Kapitalwertberechnung für die Hartego Instrumentdesign GmbH</w:t>
            </w:r>
            <w:r w:rsidR="00E529A3" w:rsidRPr="006E1796">
              <w:rPr>
                <w:rFonts w:asciiTheme="minorHAnsi" w:hAnsiTheme="minorHAnsi" w:cstheme="minorHAnsi"/>
                <w:szCs w:val="22"/>
              </w:rPr>
              <w:t xml:space="preserve"> (Ausdruck/</w:t>
            </w:r>
            <w:r w:rsidR="007D7D80" w:rsidRPr="006E1796">
              <w:rPr>
                <w:rFonts w:asciiTheme="minorHAnsi" w:hAnsiTheme="minorHAnsi" w:cstheme="minorHAnsi"/>
                <w:szCs w:val="22"/>
              </w:rPr>
              <w:t>Ergebnistabelle)</w:t>
            </w:r>
          </w:p>
          <w:p w14:paraId="73E6320A" w14:textId="15DDF4C5" w:rsidR="003C1B45" w:rsidRDefault="00DA45C5" w:rsidP="0087536A">
            <w:pPr>
              <w:pStyle w:val="Tabellenspiegelstric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C06181">
              <w:rPr>
                <w:rFonts w:asciiTheme="minorHAnsi" w:hAnsiTheme="minorHAnsi" w:cstheme="minorHAnsi"/>
                <w:szCs w:val="22"/>
              </w:rPr>
              <w:t xml:space="preserve">digitale </w:t>
            </w:r>
            <w:r w:rsidR="00E529A3" w:rsidRPr="00C06181">
              <w:rPr>
                <w:rFonts w:asciiTheme="minorHAnsi" w:hAnsiTheme="minorHAnsi" w:cstheme="minorHAnsi"/>
                <w:szCs w:val="22"/>
              </w:rPr>
              <w:t>Quizze</w:t>
            </w:r>
            <w:r w:rsidR="00F105BD" w:rsidRPr="00C06181">
              <w:rPr>
                <w:rFonts w:asciiTheme="minorHAnsi" w:hAnsiTheme="minorHAnsi" w:cstheme="minorHAnsi"/>
                <w:szCs w:val="22"/>
              </w:rPr>
              <w:t>/</w:t>
            </w:r>
            <w:r w:rsidR="009E2225" w:rsidRPr="00C06181">
              <w:rPr>
                <w:rFonts w:asciiTheme="minorHAnsi" w:hAnsiTheme="minorHAnsi" w:cstheme="minorHAnsi"/>
                <w:szCs w:val="22"/>
              </w:rPr>
              <w:t>Transferaufgaben zur Unternehmensanalyse</w:t>
            </w:r>
            <w:r w:rsidR="00E529A3" w:rsidRPr="00C061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77CCE" w:rsidRPr="00C06181">
              <w:rPr>
                <w:rFonts w:asciiTheme="minorHAnsi" w:hAnsiTheme="minorHAnsi" w:cstheme="minorHAnsi"/>
                <w:szCs w:val="22"/>
              </w:rPr>
              <w:t>(</w:t>
            </w:r>
            <w:r w:rsidR="00F105BD" w:rsidRPr="00C06181">
              <w:rPr>
                <w:rFonts w:asciiTheme="minorHAnsi" w:hAnsiTheme="minorHAnsi" w:cstheme="minorHAnsi"/>
                <w:szCs w:val="22"/>
              </w:rPr>
              <w:t xml:space="preserve">bspw. </w:t>
            </w:r>
            <w:r w:rsidR="00206721" w:rsidRPr="00C06181">
              <w:rPr>
                <w:rFonts w:asciiTheme="minorHAnsi" w:hAnsiTheme="minorHAnsi" w:cstheme="minorHAnsi"/>
                <w:szCs w:val="22"/>
              </w:rPr>
              <w:t>i</w:t>
            </w:r>
            <w:r w:rsidR="009E2225" w:rsidRPr="00C06181">
              <w:rPr>
                <w:rFonts w:asciiTheme="minorHAnsi" w:hAnsiTheme="minorHAnsi" w:cstheme="minorHAnsi"/>
                <w:szCs w:val="22"/>
              </w:rPr>
              <w:t>nteraktive webbasierte Präsentationssoftware mit Wettbewerbscharakter</w:t>
            </w:r>
            <w:r w:rsidR="00206721" w:rsidRPr="00C06181">
              <w:rPr>
                <w:rFonts w:asciiTheme="minorHAnsi" w:hAnsiTheme="minorHAnsi" w:cstheme="minorHAnsi"/>
                <w:szCs w:val="22"/>
              </w:rPr>
              <w:t xml:space="preserve"> oder </w:t>
            </w:r>
            <w:r w:rsidR="009E2225" w:rsidRPr="00C06181">
              <w:rPr>
                <w:rFonts w:asciiTheme="minorHAnsi" w:hAnsiTheme="minorHAnsi" w:cstheme="minorHAnsi"/>
                <w:szCs w:val="22"/>
              </w:rPr>
              <w:t>webbasierte Autorensoftware mit interaktiven Lernbausteinen</w:t>
            </w:r>
            <w:r w:rsidR="00F77CCE" w:rsidRPr="00C06181">
              <w:rPr>
                <w:rFonts w:asciiTheme="minorHAnsi" w:hAnsiTheme="minorHAnsi" w:cstheme="minorHAnsi"/>
                <w:szCs w:val="22"/>
              </w:rPr>
              <w:t>)</w:t>
            </w:r>
          </w:p>
          <w:p w14:paraId="7F03DE3D" w14:textId="77777777" w:rsidR="000437C9" w:rsidRPr="00C06181" w:rsidRDefault="000437C9" w:rsidP="000437C9">
            <w:pPr>
              <w:pStyle w:val="Tabellenspiegelstrich"/>
              <w:numPr>
                <w:ilvl w:val="0"/>
                <w:numId w:val="0"/>
              </w:numPr>
              <w:spacing w:before="120" w:after="120" w:line="276" w:lineRule="auto"/>
              <w:ind w:left="360"/>
              <w:rPr>
                <w:rFonts w:asciiTheme="minorHAnsi" w:hAnsiTheme="minorHAnsi" w:cstheme="minorHAnsi"/>
                <w:szCs w:val="22"/>
              </w:rPr>
            </w:pPr>
          </w:p>
          <w:p w14:paraId="40DBC518" w14:textId="5FC03AD6" w:rsidR="009E2225" w:rsidRPr="006E1796" w:rsidRDefault="009E2225" w:rsidP="00C06181">
            <w:pPr>
              <w:pStyle w:val="Tabellenberschrift"/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Hinweise zur Lernerfolgsüberprüfung und Leistungsbewertung</w:t>
            </w:r>
          </w:p>
          <w:p w14:paraId="4A24FADE" w14:textId="1930F008" w:rsidR="009E2225" w:rsidRPr="006E1796" w:rsidRDefault="009E2225" w:rsidP="00C06181">
            <w:pPr>
              <w:pStyle w:val="Tabellenspiegelstrich"/>
              <w:numPr>
                <w:ilvl w:val="0"/>
                <w:numId w:val="0"/>
              </w:num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Aufgabenstellung zur Unternehmensanalyse und -bewertung in der Klassenarbeit </w:t>
            </w:r>
          </w:p>
        </w:tc>
      </w:tr>
      <w:tr w:rsidR="009E2225" w:rsidRPr="00D1015A" w14:paraId="0B1B5970" w14:textId="77777777" w:rsidTr="008B458B">
        <w:tc>
          <w:tcPr>
            <w:tcW w:w="3238" w:type="pct"/>
          </w:tcPr>
          <w:p w14:paraId="5B4DEFD5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lastRenderedPageBreak/>
              <w:t>Wesentliche Kompetenzen</w:t>
            </w:r>
          </w:p>
          <w:p w14:paraId="57F6ADDF" w14:textId="103D5B16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 w:val="0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szCs w:val="22"/>
              </w:rPr>
              <w:t xml:space="preserve">Die </w:t>
            </w:r>
            <w:r w:rsidR="00691D95">
              <w:rPr>
                <w:rFonts w:asciiTheme="minorHAnsi" w:hAnsiTheme="minorHAnsi" w:cstheme="minorHAnsi"/>
                <w:b w:val="0"/>
                <w:szCs w:val="22"/>
              </w:rPr>
              <w:t>Studierenden</w:t>
            </w:r>
            <w:r w:rsidRPr="006E1796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BA2110" w:rsidRPr="006E1796">
              <w:rPr>
                <w:rFonts w:asciiTheme="minorHAnsi" w:hAnsiTheme="minorHAnsi" w:cstheme="minorHAnsi"/>
                <w:b w:val="0"/>
                <w:szCs w:val="22"/>
              </w:rPr>
              <w:t>…</w:t>
            </w:r>
          </w:p>
          <w:p w14:paraId="2D7928A4" w14:textId="45223D48" w:rsidR="009E2225" w:rsidRPr="006E1796" w:rsidRDefault="007D77F1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analysieren</w:t>
            </w:r>
            <w:r w:rsidR="009E2225" w:rsidRPr="006E1796">
              <w:rPr>
                <w:rFonts w:asciiTheme="minorHAnsi" w:hAnsiTheme="minorHAnsi" w:cstheme="minorHAnsi"/>
                <w:szCs w:val="22"/>
              </w:rPr>
              <w:t xml:space="preserve"> die Situation des Einstiegszenarios</w:t>
            </w:r>
          </w:p>
          <w:p w14:paraId="23F56AF8" w14:textId="439DEE14" w:rsidR="003050D6" w:rsidRPr="006E1796" w:rsidRDefault="00567690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grenzen </w:t>
            </w:r>
            <w:r w:rsidR="00075183" w:rsidRPr="006E1796">
              <w:rPr>
                <w:rFonts w:asciiTheme="minorHAnsi" w:hAnsiTheme="minorHAnsi" w:cstheme="minorHAnsi"/>
                <w:szCs w:val="22"/>
              </w:rPr>
              <w:t xml:space="preserve">das Problem hinsichtlich </w:t>
            </w:r>
            <w:r w:rsidR="00B45407" w:rsidRPr="006E1796">
              <w:rPr>
                <w:rFonts w:asciiTheme="minorHAnsi" w:hAnsiTheme="minorHAnsi" w:cstheme="minorHAnsi"/>
                <w:szCs w:val="22"/>
              </w:rPr>
              <w:t>der</w:t>
            </w:r>
            <w:r w:rsidR="009E2225" w:rsidRPr="006E1796">
              <w:rPr>
                <w:rFonts w:asciiTheme="minorHAnsi" w:hAnsiTheme="minorHAnsi" w:cstheme="minorHAnsi"/>
                <w:szCs w:val="22"/>
              </w:rPr>
              <w:t xml:space="preserve"> Zielsetzung </w:t>
            </w:r>
            <w:r w:rsidRPr="006E1796">
              <w:rPr>
                <w:rFonts w:asciiTheme="minorHAnsi" w:hAnsiTheme="minorHAnsi" w:cstheme="minorHAnsi"/>
                <w:szCs w:val="22"/>
              </w:rPr>
              <w:t xml:space="preserve">ein </w:t>
            </w:r>
            <w:r w:rsidR="00DC476D" w:rsidRPr="006E1796">
              <w:rPr>
                <w:rFonts w:asciiTheme="minorHAnsi" w:hAnsiTheme="minorHAnsi" w:cstheme="minorHAnsi"/>
                <w:szCs w:val="22"/>
              </w:rPr>
              <w:t xml:space="preserve">und </w:t>
            </w:r>
            <w:r w:rsidR="00DC476D" w:rsidRPr="006E1796">
              <w:rPr>
                <w:rFonts w:asciiTheme="minorHAnsi" w:hAnsiTheme="minorHAnsi" w:cstheme="minorHAnsi"/>
                <w:color w:val="0070C0"/>
                <w:szCs w:val="22"/>
              </w:rPr>
              <w:t>führen die Informationsbeschaffung zur Unternehmensanalyse per Fachbuch</w:t>
            </w:r>
            <w:r w:rsidR="008C2BF6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- </w:t>
            </w:r>
            <w:r w:rsidR="00DC476D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und Internetrecherche </w:t>
            </w:r>
            <w:r w:rsidR="003050D6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durch. </w:t>
            </w:r>
          </w:p>
          <w:p w14:paraId="7AC15D83" w14:textId="0AF55989" w:rsidR="00DC476D" w:rsidRPr="006E1796" w:rsidRDefault="003050D6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dokumentieren die Rechercheergebnisse </w:t>
            </w:r>
            <w:r w:rsidR="00DC476D" w:rsidRPr="006E1796">
              <w:rPr>
                <w:rFonts w:asciiTheme="minorHAnsi" w:hAnsiTheme="minorHAnsi" w:cstheme="minorHAnsi"/>
                <w:color w:val="0070C0"/>
                <w:szCs w:val="22"/>
              </w:rPr>
              <w:t>in Form einer Zusammenfassung in einem kollaborativ zu bearbeitenden Dokument mithilfe einer Textverarbeitungssoftware</w:t>
            </w:r>
          </w:p>
          <w:p w14:paraId="5196B3B9" w14:textId="0C2DF0F0" w:rsidR="000C34C7" w:rsidRPr="006E1796" w:rsidRDefault="000C34C7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i/>
                <w:color w:val="538135" w:themeColor="accent6" w:themeShade="BF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C45911" w:themeColor="accent2" w:themeShade="BF"/>
                <w:szCs w:val="22"/>
              </w:rPr>
              <w:t xml:space="preserve">beurteilen </w:t>
            </w:r>
            <w:r w:rsidRPr="006E1796">
              <w:rPr>
                <w:rFonts w:asciiTheme="minorHAnsi" w:hAnsiTheme="minorHAnsi" w:cstheme="minorHAnsi"/>
                <w:bCs/>
                <w:szCs w:val="22"/>
              </w:rPr>
              <w:t>die gefundenen Fachquellen hinsichtlich des Informationsgehalts zur Lösung des Problems</w:t>
            </w:r>
          </w:p>
          <w:p w14:paraId="1C18F33F" w14:textId="4C098281" w:rsidR="009E2225" w:rsidRPr="006E1796" w:rsidRDefault="00BA2110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planen </w:t>
            </w:r>
            <w:r w:rsidR="009E2225" w:rsidRPr="006E1796">
              <w:rPr>
                <w:rFonts w:asciiTheme="minorHAnsi" w:hAnsiTheme="minorHAnsi" w:cstheme="minorHAnsi"/>
                <w:szCs w:val="22"/>
              </w:rPr>
              <w:t xml:space="preserve">die arbeitsteilige Vorgehensweise selbstständig in einer </w:t>
            </w:r>
            <w:r w:rsidR="009E2225" w:rsidRPr="006E1796">
              <w:rPr>
                <w:rFonts w:asciiTheme="minorHAnsi" w:hAnsiTheme="minorHAnsi" w:cstheme="minorHAnsi"/>
                <w:color w:val="0070C0"/>
                <w:szCs w:val="22"/>
              </w:rPr>
              <w:t>kollaborativen Arbeitsvorlage mit einer Textverarbeitungssoftware</w:t>
            </w:r>
          </w:p>
          <w:p w14:paraId="6C097241" w14:textId="608FEF53" w:rsidR="00650C2B" w:rsidRPr="006E1796" w:rsidRDefault="00650C2B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entscheiden </w:t>
            </w:r>
            <w:r w:rsidR="001E1230" w:rsidRPr="006E1796">
              <w:rPr>
                <w:rFonts w:asciiTheme="minorHAnsi" w:hAnsiTheme="minorHAnsi" w:cstheme="minorHAnsi"/>
                <w:szCs w:val="22"/>
              </w:rPr>
              <w:t xml:space="preserve">sich für eine Vorgehensweise und legen die daraus resultierenden weiteren </w:t>
            </w:r>
            <w:r w:rsidR="009A60D4" w:rsidRPr="006E1796">
              <w:rPr>
                <w:rFonts w:asciiTheme="minorHAnsi" w:hAnsiTheme="minorHAnsi" w:cstheme="minorHAnsi"/>
                <w:szCs w:val="22"/>
              </w:rPr>
              <w:t>Arbeitsschritte</w:t>
            </w:r>
            <w:r w:rsidR="001E1230" w:rsidRPr="006E1796">
              <w:rPr>
                <w:rFonts w:asciiTheme="minorHAnsi" w:hAnsiTheme="minorHAnsi" w:cstheme="minorHAnsi"/>
                <w:szCs w:val="22"/>
              </w:rPr>
              <w:t xml:space="preserve"> fest</w:t>
            </w:r>
          </w:p>
          <w:p w14:paraId="5739D2F5" w14:textId="3FA7C50D" w:rsidR="00977578" w:rsidRPr="006E1796" w:rsidRDefault="00977578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legen </w:t>
            </w:r>
            <w:r w:rsidR="009A60D4" w:rsidRPr="006E1796">
              <w:rPr>
                <w:rFonts w:asciiTheme="minorHAnsi" w:hAnsiTheme="minorHAnsi" w:cstheme="minorHAnsi"/>
                <w:szCs w:val="22"/>
              </w:rPr>
              <w:t xml:space="preserve">in der kollaborativen Arbeitsvorlage </w:t>
            </w:r>
            <w:r w:rsidRPr="006E1796">
              <w:rPr>
                <w:rFonts w:asciiTheme="minorHAnsi" w:hAnsiTheme="minorHAnsi" w:cstheme="minorHAnsi"/>
                <w:szCs w:val="22"/>
              </w:rPr>
              <w:t xml:space="preserve">ihre eigenen </w:t>
            </w:r>
            <w:r w:rsidR="00952BEB" w:rsidRPr="006E1796">
              <w:rPr>
                <w:rFonts w:asciiTheme="minorHAnsi" w:hAnsiTheme="minorHAnsi" w:cstheme="minorHAnsi"/>
                <w:szCs w:val="22"/>
              </w:rPr>
              <w:t>(Team-)</w:t>
            </w:r>
            <w:r w:rsidR="00143E85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E1796">
              <w:rPr>
                <w:rFonts w:asciiTheme="minorHAnsi" w:hAnsiTheme="minorHAnsi" w:cstheme="minorHAnsi"/>
                <w:szCs w:val="22"/>
              </w:rPr>
              <w:t>Zielvereinbarungen fest</w:t>
            </w:r>
          </w:p>
          <w:p w14:paraId="737C1862" w14:textId="7E32BB60" w:rsidR="009A60D4" w:rsidRPr="006E1796" w:rsidRDefault="009A60D4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führen die Unternehmensanalyse </w:t>
            </w:r>
            <w:r w:rsidR="001870B1" w:rsidRPr="006E1796">
              <w:rPr>
                <w:rFonts w:asciiTheme="minorHAnsi" w:hAnsiTheme="minorHAnsi" w:cstheme="minorHAnsi"/>
                <w:szCs w:val="22"/>
              </w:rPr>
              <w:t xml:space="preserve">nach der Kapitalwertmethode </w:t>
            </w:r>
            <w:r w:rsidRPr="006E1796">
              <w:rPr>
                <w:rFonts w:asciiTheme="minorHAnsi" w:hAnsiTheme="minorHAnsi" w:cstheme="minorHAnsi"/>
                <w:szCs w:val="22"/>
              </w:rPr>
              <w:t>durch</w:t>
            </w:r>
            <w:r w:rsidR="00467ADB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6783E0F" w14:textId="279AAA18" w:rsidR="009E2225" w:rsidRPr="006E1796" w:rsidRDefault="00586E8D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bereiten </w:t>
            </w:r>
            <w:r w:rsidR="009E2225" w:rsidRPr="006E1796">
              <w:rPr>
                <w:rFonts w:asciiTheme="minorHAnsi" w:hAnsiTheme="minorHAnsi" w:cstheme="minorHAnsi"/>
                <w:szCs w:val="22"/>
              </w:rPr>
              <w:t>relevante Informationen zur Unternehmensanalyse und zur Unternehmensbewertung</w:t>
            </w:r>
            <w:r w:rsidRPr="006E1796">
              <w:rPr>
                <w:rFonts w:asciiTheme="minorHAnsi" w:hAnsiTheme="minorHAnsi" w:cstheme="minorHAnsi"/>
                <w:szCs w:val="22"/>
              </w:rPr>
              <w:t xml:space="preserve"> auf</w:t>
            </w:r>
          </w:p>
          <w:p w14:paraId="5707B010" w14:textId="1C7E23BD" w:rsidR="008C2188" w:rsidRPr="006E1796" w:rsidRDefault="00A73C7B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kennen die Zielsetzungen von Unternehmenszusammenschlüssen</w:t>
            </w:r>
          </w:p>
          <w:p w14:paraId="5F996BF3" w14:textId="07CED44D" w:rsidR="00854CBC" w:rsidRPr="006E1796" w:rsidRDefault="00854CBC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color w:val="538135" w:themeColor="accent6" w:themeShade="BF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538135" w:themeColor="accent6" w:themeShade="BF"/>
                <w:szCs w:val="22"/>
              </w:rPr>
              <w:t xml:space="preserve">wenden eine Software zur Tabellenkalkulation an </w:t>
            </w:r>
          </w:p>
          <w:p w14:paraId="4E50631C" w14:textId="422D17F5" w:rsidR="00523B73" w:rsidRPr="006E1796" w:rsidRDefault="00523B73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6E1796">
              <w:rPr>
                <w:rFonts w:asciiTheme="minorHAnsi" w:hAnsiTheme="minorHAnsi" w:cstheme="minorHAnsi"/>
                <w:iCs/>
                <w:color w:val="0070C0"/>
                <w:szCs w:val="22"/>
              </w:rPr>
              <w:t xml:space="preserve">erstellen für Kontrollzwecke </w:t>
            </w:r>
            <w:r w:rsidR="002724CB" w:rsidRPr="006E1796">
              <w:rPr>
                <w:rFonts w:asciiTheme="minorHAnsi" w:hAnsiTheme="minorHAnsi" w:cstheme="minorHAnsi"/>
                <w:iCs/>
                <w:color w:val="0070C0"/>
                <w:szCs w:val="22"/>
              </w:rPr>
              <w:t>(</w:t>
            </w:r>
            <w:r w:rsidR="009B194D" w:rsidRPr="006E1796">
              <w:rPr>
                <w:rFonts w:asciiTheme="minorHAnsi" w:hAnsiTheme="minorHAnsi" w:cstheme="minorHAnsi"/>
                <w:color w:val="0070C0"/>
                <w:szCs w:val="22"/>
              </w:rPr>
              <w:t>vertiefende/</w:t>
            </w:r>
            <w:r w:rsidR="00B5133C" w:rsidRPr="006E1796">
              <w:rPr>
                <w:rFonts w:asciiTheme="minorHAnsi" w:hAnsiTheme="minorHAnsi" w:cstheme="minorHAnsi"/>
                <w:color w:val="0070C0"/>
                <w:szCs w:val="22"/>
              </w:rPr>
              <w:t>weiterführende</w:t>
            </w:r>
            <w:r w:rsidR="002724CB" w:rsidRPr="006E1796">
              <w:rPr>
                <w:rFonts w:asciiTheme="minorHAnsi" w:hAnsiTheme="minorHAnsi" w:cstheme="minorHAnsi"/>
                <w:color w:val="0070C0"/>
                <w:szCs w:val="22"/>
              </w:rPr>
              <w:t>)</w:t>
            </w:r>
            <w:r w:rsidR="00B5133C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 Aufgaben </w:t>
            </w:r>
            <w:r w:rsidR="00F70DF4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in einer interaktiven webbasierten Präsentationssoftware mit Wettbewerbscharakter </w:t>
            </w:r>
            <w:r w:rsidR="009B194D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oder </w:t>
            </w:r>
            <w:r w:rsidR="002724CB" w:rsidRPr="006E1796">
              <w:rPr>
                <w:rFonts w:asciiTheme="minorHAnsi" w:hAnsiTheme="minorHAnsi" w:cstheme="minorHAnsi"/>
                <w:color w:val="0070C0"/>
                <w:szCs w:val="22"/>
              </w:rPr>
              <w:t>einer webbasierten Autorensoftware mit interaktiven Lernbausteinen</w:t>
            </w:r>
            <w:r w:rsidR="00AB57F1" w:rsidRPr="006E1796">
              <w:rPr>
                <w:rFonts w:asciiTheme="minorHAnsi" w:hAnsiTheme="minorHAnsi" w:cstheme="minorHAnsi"/>
                <w:color w:val="0070C0"/>
                <w:szCs w:val="22"/>
              </w:rPr>
              <w:t xml:space="preserve"> </w:t>
            </w:r>
          </w:p>
          <w:p w14:paraId="4B0307AC" w14:textId="53AFD498" w:rsidR="00193394" w:rsidRPr="006E1796" w:rsidRDefault="00193394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leiten ggf. aus dem Feedback zu diesen Aufgaben konstruktive Verbesserungen ab und setzen diese um</w:t>
            </w:r>
          </w:p>
          <w:p w14:paraId="5F763D7E" w14:textId="2FCCB955" w:rsidR="00AB57F1" w:rsidRPr="006E1796" w:rsidRDefault="00AB57F1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verbessern so die Problemlösungskompetenz und das analytisch vernetzte Denken</w:t>
            </w:r>
          </w:p>
          <w:p w14:paraId="461A525A" w14:textId="6B5C4859" w:rsidR="009E2225" w:rsidRPr="006E1796" w:rsidRDefault="009E2225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i/>
                <w:color w:val="538135" w:themeColor="accent6" w:themeShade="BF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538135" w:themeColor="accent6" w:themeShade="BF"/>
                <w:szCs w:val="22"/>
              </w:rPr>
              <w:t>kontrollieren und sichern Arbeitsergebnisse in einem kollaborativen Dokument und einer kollaborativ gestalteten folienbasierten Präsentationssoftware</w:t>
            </w:r>
          </w:p>
          <w:p w14:paraId="1871AD5E" w14:textId="50AAF0FA" w:rsidR="00574B8E" w:rsidRPr="006E1796" w:rsidRDefault="009E2225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color w:val="0070C0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0070C0"/>
                <w:szCs w:val="22"/>
              </w:rPr>
              <w:t>präsentieren ihre Arbeitsergebnisse mit Hilfe eines digitalen Präsentationstools</w:t>
            </w:r>
          </w:p>
          <w:p w14:paraId="7D7AF507" w14:textId="56FCE180" w:rsidR="00980F9F" w:rsidRPr="006E1796" w:rsidRDefault="00980F9F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color w:val="8496B0" w:themeColor="text2" w:themeTint="99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C45911" w:themeColor="accent2" w:themeShade="BF"/>
                <w:szCs w:val="22"/>
              </w:rPr>
              <w:t xml:space="preserve">beurteilen (eigene und fremde) </w:t>
            </w:r>
            <w:r w:rsidR="00952BEB" w:rsidRPr="006E1796">
              <w:rPr>
                <w:rFonts w:asciiTheme="minorHAnsi" w:hAnsiTheme="minorHAnsi" w:cstheme="minorHAnsi"/>
                <w:bCs/>
                <w:color w:val="C45911" w:themeColor="accent2" w:themeShade="BF"/>
                <w:szCs w:val="22"/>
              </w:rPr>
              <w:t xml:space="preserve">digitale </w:t>
            </w:r>
            <w:r w:rsidRPr="006E1796">
              <w:rPr>
                <w:rFonts w:asciiTheme="minorHAnsi" w:hAnsiTheme="minorHAnsi" w:cstheme="minorHAnsi"/>
                <w:bCs/>
                <w:color w:val="C45911" w:themeColor="accent2" w:themeShade="BF"/>
                <w:szCs w:val="22"/>
              </w:rPr>
              <w:t xml:space="preserve">Arbeitsergebnisse bzw. Arbeitsprozesse durch </w:t>
            </w:r>
            <w:r w:rsidRPr="006E1796">
              <w:rPr>
                <w:rFonts w:asciiTheme="minorHAnsi" w:hAnsiTheme="minorHAnsi" w:cstheme="minorHAnsi"/>
                <w:bCs/>
                <w:color w:val="538135" w:themeColor="accent6" w:themeShade="BF"/>
                <w:szCs w:val="22"/>
              </w:rPr>
              <w:t>geeignete Reflexionstools</w:t>
            </w:r>
          </w:p>
          <w:p w14:paraId="48021A20" w14:textId="77777777" w:rsidR="0063628F" w:rsidRPr="006E1796" w:rsidRDefault="004A15DF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 xml:space="preserve">übernehmen Verantwortung für sich, für andere und für die zu erledigende Aufgabe </w:t>
            </w:r>
          </w:p>
          <w:p w14:paraId="2D7C5C95" w14:textId="3C5D643E" w:rsidR="004A15DF" w:rsidRPr="006E1796" w:rsidRDefault="006D576E" w:rsidP="00C06181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bCs/>
                <w:color w:val="0070C0"/>
                <w:szCs w:val="22"/>
              </w:rPr>
              <w:lastRenderedPageBreak/>
              <w:t xml:space="preserve">kennen </w:t>
            </w:r>
            <w:r w:rsidR="00DA45C5" w:rsidRPr="006E1796">
              <w:rPr>
                <w:rFonts w:asciiTheme="minorHAnsi" w:hAnsiTheme="minorHAnsi" w:cstheme="minorHAnsi"/>
                <w:bCs/>
                <w:color w:val="0070C0"/>
                <w:szCs w:val="22"/>
              </w:rPr>
              <w:t xml:space="preserve">und nutzen </w:t>
            </w:r>
            <w:r w:rsidRPr="006E1796">
              <w:rPr>
                <w:rFonts w:asciiTheme="minorHAnsi" w:hAnsiTheme="minorHAnsi" w:cstheme="minorHAnsi"/>
                <w:bCs/>
                <w:color w:val="0070C0"/>
                <w:szCs w:val="22"/>
              </w:rPr>
              <w:t>den fachgerechten Einsatz von Textverarbeitungs-, Tabellenkalkulations- und Präsentationssoftware</w:t>
            </w:r>
          </w:p>
        </w:tc>
        <w:tc>
          <w:tcPr>
            <w:tcW w:w="1739" w:type="pct"/>
          </w:tcPr>
          <w:p w14:paraId="16F88823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lastRenderedPageBreak/>
              <w:t>Konkretisierung der Inhalte</w:t>
            </w:r>
          </w:p>
          <w:p w14:paraId="578B6F8B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Der Betrieb als komplexes Gebilde (Erfahrungsobjekt) und als Modell (Erkenntnisobjekt)</w:t>
            </w:r>
          </w:p>
          <w:p w14:paraId="1B43169E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Elemente und Beziehungen des Systems Betrieb</w:t>
            </w:r>
          </w:p>
          <w:p w14:paraId="77C76D2F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Funktionen und Geschäftsprozesse eines Betriebes</w:t>
            </w:r>
          </w:p>
          <w:p w14:paraId="38B49059" w14:textId="53F20946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tabs>
                <w:tab w:val="clear" w:pos="1985"/>
                <w:tab w:val="clear" w:pos="3402"/>
              </w:tabs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Unternehmens- und Umfeldanalysen und -prognose</w:t>
            </w:r>
            <w:r w:rsidR="00E529A3"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</w:p>
          <w:p w14:paraId="02126BF2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tabs>
                <w:tab w:val="clear" w:pos="1985"/>
                <w:tab w:val="clear" w:pos="3402"/>
              </w:tabs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Kooperationsformen bei Unternehmenszusammenschlüssen</w:t>
            </w:r>
          </w:p>
          <w:p w14:paraId="17C3CC94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tabs>
                <w:tab w:val="clear" w:pos="1985"/>
                <w:tab w:val="clear" w:pos="3402"/>
              </w:tabs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Konzentrationsformen bei Unternehmenszusammenschlüssen</w:t>
            </w:r>
          </w:p>
          <w:p w14:paraId="4D8BFCF2" w14:textId="77777777" w:rsidR="009E2225" w:rsidRPr="006E1796" w:rsidRDefault="009E2225" w:rsidP="00C06181">
            <w:pPr>
              <w:pStyle w:val="Tabellenberschrift"/>
              <w:numPr>
                <w:ilvl w:val="0"/>
                <w:numId w:val="4"/>
              </w:numPr>
              <w:tabs>
                <w:tab w:val="clear" w:pos="1985"/>
                <w:tab w:val="clear" w:pos="3402"/>
              </w:tabs>
              <w:spacing w:before="120"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>Methoden zur Unternehmensbewertung</w:t>
            </w:r>
          </w:p>
          <w:p w14:paraId="0E739CB8" w14:textId="77777777" w:rsidR="009E2225" w:rsidRPr="006E1796" w:rsidRDefault="009E2225" w:rsidP="00C06181">
            <w:pPr>
              <w:pStyle w:val="Tabellenspiegelstrich"/>
              <w:numPr>
                <w:ilvl w:val="0"/>
                <w:numId w:val="0"/>
              </w:numPr>
              <w:spacing w:before="120" w:after="120" w:line="276" w:lineRule="auto"/>
              <w:ind w:left="340" w:hanging="340"/>
              <w:rPr>
                <w:rFonts w:asciiTheme="minorHAnsi" w:hAnsiTheme="minorHAnsi" w:cstheme="minorHAnsi"/>
                <w:szCs w:val="22"/>
              </w:rPr>
            </w:pPr>
          </w:p>
          <w:p w14:paraId="044FF94B" w14:textId="77777777" w:rsidR="009E2225" w:rsidRPr="006E1796" w:rsidRDefault="009E2225" w:rsidP="00C06181">
            <w:pPr>
              <w:pStyle w:val="Tabellenspiegelstrich"/>
              <w:numPr>
                <w:ilvl w:val="0"/>
                <w:numId w:val="0"/>
              </w:numPr>
              <w:spacing w:before="120" w:after="120" w:line="276" w:lineRule="auto"/>
              <w:ind w:left="340" w:hanging="340"/>
              <w:jc w:val="center"/>
              <w:rPr>
                <w:rFonts w:asciiTheme="minorHAnsi" w:hAnsiTheme="minorHAnsi" w:cstheme="minorHAnsi"/>
                <w:b/>
                <w:bCs/>
                <w:color w:val="00B050"/>
                <w:szCs w:val="22"/>
              </w:rPr>
            </w:pPr>
          </w:p>
        </w:tc>
      </w:tr>
      <w:tr w:rsidR="009E2225" w:rsidRPr="00D1015A" w14:paraId="1F08D545" w14:textId="77777777" w:rsidTr="008B458B">
        <w:tc>
          <w:tcPr>
            <w:tcW w:w="4985" w:type="pct"/>
            <w:gridSpan w:val="2"/>
          </w:tcPr>
          <w:p w14:paraId="3342D117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Lern- und Arbeitstechniken</w:t>
            </w:r>
          </w:p>
          <w:p w14:paraId="255C2A10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 w:val="0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- </w:t>
            </w:r>
            <w:r w:rsidRPr="006E1796">
              <w:rPr>
                <w:rFonts w:asciiTheme="minorHAnsi" w:hAnsiTheme="minorHAnsi" w:cstheme="minorHAnsi"/>
                <w:b w:val="0"/>
                <w:szCs w:val="22"/>
              </w:rPr>
              <w:t>Informationen beschaffen und verarbeiten</w:t>
            </w:r>
          </w:p>
          <w:p w14:paraId="5BC65EF5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 w:val="0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szCs w:val="22"/>
              </w:rPr>
              <w:t>- Internetrecherche</w:t>
            </w:r>
          </w:p>
          <w:p w14:paraId="6435D137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 w:val="0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szCs w:val="22"/>
              </w:rPr>
              <w:t>- Erstellen einer Präsentation in kollaborativer Arbeitstechnik in einem Lernmanagementsystem</w:t>
            </w:r>
          </w:p>
          <w:p w14:paraId="7FA8209D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 w:val="0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szCs w:val="22"/>
              </w:rPr>
              <w:t>- Erstellen eines Informationsblattes in kollaborativer Arbeitstechnik in einem Lernmanagementsystem</w:t>
            </w:r>
          </w:p>
          <w:p w14:paraId="6FF82DFA" w14:textId="77777777" w:rsidR="009E2225" w:rsidRPr="006E1796" w:rsidRDefault="009E2225" w:rsidP="00C06181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b w:val="0"/>
                <w:szCs w:val="22"/>
              </w:rPr>
              <w:t>- Präsentation der Arbeitsergebnisse</w:t>
            </w:r>
          </w:p>
        </w:tc>
      </w:tr>
      <w:tr w:rsidR="009E2225" w:rsidRPr="00D1015A" w14:paraId="65F453CD" w14:textId="77777777" w:rsidTr="008B458B">
        <w:tc>
          <w:tcPr>
            <w:tcW w:w="4985" w:type="pct"/>
            <w:gridSpan w:val="2"/>
          </w:tcPr>
          <w:p w14:paraId="30EA7EE0" w14:textId="77777777" w:rsidR="009E2225" w:rsidRPr="006E1796" w:rsidRDefault="009E2225" w:rsidP="000437C9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Unterrichtsmaterialien/Fundstelle</w:t>
            </w:r>
          </w:p>
          <w:p w14:paraId="200FB927" w14:textId="77777777" w:rsidR="009E2225" w:rsidRPr="006E1796" w:rsidRDefault="004B192A" w:rsidP="000437C9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Eingeführte Lehrbücher</w:t>
            </w:r>
          </w:p>
          <w:p w14:paraId="1412841F" w14:textId="77777777" w:rsidR="004B192A" w:rsidRPr="006E1796" w:rsidRDefault="004B192A" w:rsidP="000437C9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Textverarbeitungs-/ Tabellenkalkulations- /Präsentationsprogramme</w:t>
            </w:r>
          </w:p>
          <w:p w14:paraId="2F1223CE" w14:textId="23613E13" w:rsidR="00A97AC9" w:rsidRPr="006E1796" w:rsidRDefault="00A97AC9" w:rsidP="000437C9">
            <w:pPr>
              <w:pStyle w:val="Tabellentext"/>
              <w:spacing w:before="120" w:after="120"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6E1796">
              <w:rPr>
                <w:rFonts w:asciiTheme="minorHAnsi" w:hAnsiTheme="minorHAnsi" w:cstheme="minorHAnsi"/>
                <w:szCs w:val="22"/>
              </w:rPr>
              <w:t>Lernmanagementsystem</w:t>
            </w:r>
            <w:r w:rsidR="00F77CCE" w:rsidRPr="006E179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0F146509" w14:textId="61707507" w:rsidR="00256887" w:rsidRDefault="00256887" w:rsidP="00953B59">
      <w:pPr>
        <w:tabs>
          <w:tab w:val="left" w:pos="5505"/>
        </w:tabs>
        <w:spacing w:before="120" w:after="120" w:line="276" w:lineRule="auto"/>
        <w:rPr>
          <w:rFonts w:ascii="Arial" w:hAnsi="Arial" w:cs="Arial"/>
          <w:szCs w:val="22"/>
        </w:rPr>
      </w:pPr>
    </w:p>
    <w:sectPr w:rsidR="00256887" w:rsidSect="008B458B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60EE9E" w16cex:dateUtc="2023-07-18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F1A258" w16cid:durableId="2860EAD1"/>
  <w16cid:commentId w16cid:paraId="41077137" w16cid:durableId="2860EE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834B" w14:textId="77777777" w:rsidR="006C74A3" w:rsidRDefault="006C74A3" w:rsidP="009E2225">
      <w:r>
        <w:separator/>
      </w:r>
    </w:p>
  </w:endnote>
  <w:endnote w:type="continuationSeparator" w:id="0">
    <w:p w14:paraId="53F2C8CD" w14:textId="77777777" w:rsidR="006C74A3" w:rsidRDefault="006C74A3" w:rsidP="009E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4553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D442E" w14:textId="59063B15" w:rsidR="009535B9" w:rsidRDefault="008B458B" w:rsidP="008B458B">
            <w:pPr>
              <w:pStyle w:val="Fuzeile"/>
              <w:jc w:val="right"/>
            </w:pPr>
            <w:r w:rsidRPr="008B458B">
              <w:t xml:space="preserve">Seite </w:t>
            </w:r>
            <w:r w:rsidRPr="008B458B">
              <w:rPr>
                <w:bCs/>
                <w:sz w:val="24"/>
              </w:rPr>
              <w:fldChar w:fldCharType="begin"/>
            </w:r>
            <w:r w:rsidRPr="008B458B">
              <w:rPr>
                <w:bCs/>
              </w:rPr>
              <w:instrText>PAGE</w:instrText>
            </w:r>
            <w:r w:rsidRPr="008B458B">
              <w:rPr>
                <w:bCs/>
                <w:sz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B458B">
              <w:rPr>
                <w:bCs/>
                <w:sz w:val="24"/>
              </w:rPr>
              <w:fldChar w:fldCharType="end"/>
            </w:r>
            <w:r w:rsidRPr="008B458B">
              <w:t xml:space="preserve"> von </w:t>
            </w:r>
            <w:r w:rsidRPr="008B458B">
              <w:rPr>
                <w:bCs/>
                <w:sz w:val="24"/>
              </w:rPr>
              <w:fldChar w:fldCharType="begin"/>
            </w:r>
            <w:r w:rsidRPr="008B458B">
              <w:rPr>
                <w:bCs/>
              </w:rPr>
              <w:instrText>NUMPAGES</w:instrText>
            </w:r>
            <w:r w:rsidRPr="008B458B">
              <w:rPr>
                <w:bCs/>
                <w:sz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8B458B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B673F" w14:textId="77777777" w:rsidR="006C74A3" w:rsidRDefault="006C74A3" w:rsidP="009E2225">
      <w:r>
        <w:separator/>
      </w:r>
    </w:p>
  </w:footnote>
  <w:footnote w:type="continuationSeparator" w:id="0">
    <w:p w14:paraId="561A2DF5" w14:textId="77777777" w:rsidR="006C74A3" w:rsidRDefault="006C74A3" w:rsidP="009E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DF2" w14:textId="1583F9F9" w:rsidR="003C1B45" w:rsidRPr="008B458B" w:rsidRDefault="003C1B45" w:rsidP="008B458B">
    <w:pPr>
      <w:pStyle w:val="Kopfzeile"/>
    </w:pPr>
    <w:r w:rsidRPr="008B458B">
      <w:t>Anlage E: Fachschule für Wirtschaft – Fachrichtung Betriebswirtschaft</w:t>
    </w:r>
  </w:p>
  <w:p w14:paraId="224D0597" w14:textId="3E3B08D7" w:rsidR="003C1B45" w:rsidRPr="008B458B" w:rsidRDefault="008B458B" w:rsidP="008B458B">
    <w:pPr>
      <w:pStyle w:val="Kopfzeile"/>
      <w:pBdr>
        <w:bottom w:val="single" w:sz="4" w:space="1" w:color="auto"/>
      </w:pBdr>
    </w:pPr>
    <w:r>
      <w:t xml:space="preserve">Lernsituation 1.5: </w:t>
    </w:r>
    <w:r w:rsidR="003C1B45" w:rsidRPr="008B458B">
      <w:t>Die Hartego Instrumentdesign GmbH zum Zweck der Übernahme (Unternehmenszusammenschluss) bewerten (10 - 12 Ustd.)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6DF3"/>
    <w:multiLevelType w:val="hybridMultilevel"/>
    <w:tmpl w:val="671E53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5B45"/>
    <w:multiLevelType w:val="hybridMultilevel"/>
    <w:tmpl w:val="73D8B8FE"/>
    <w:lvl w:ilvl="0" w:tplc="25186DEA">
      <w:numFmt w:val="bullet"/>
      <w:lvlText w:val="•"/>
      <w:lvlJc w:val="left"/>
      <w:pPr>
        <w:ind w:left="108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C516951"/>
    <w:multiLevelType w:val="hybridMultilevel"/>
    <w:tmpl w:val="3BB88688"/>
    <w:lvl w:ilvl="0" w:tplc="70607C8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E5B4A72"/>
    <w:multiLevelType w:val="hybridMultilevel"/>
    <w:tmpl w:val="99781AAA"/>
    <w:lvl w:ilvl="0" w:tplc="70607C82">
      <w:start w:val="1"/>
      <w:numFmt w:val="bullet"/>
      <w:lvlText w:val="-"/>
      <w:lvlJc w:val="left"/>
      <w:pPr>
        <w:ind w:left="-2136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10" w15:restartNumberingAfterBreak="0">
    <w:nsid w:val="7FAA723A"/>
    <w:multiLevelType w:val="hybridMultilevel"/>
    <w:tmpl w:val="8F843612"/>
    <w:lvl w:ilvl="0" w:tplc="70607C8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25"/>
    <w:rsid w:val="00007EB0"/>
    <w:rsid w:val="00014FE5"/>
    <w:rsid w:val="000158B4"/>
    <w:rsid w:val="00016AAD"/>
    <w:rsid w:val="00022B7F"/>
    <w:rsid w:val="000437C9"/>
    <w:rsid w:val="00062F19"/>
    <w:rsid w:val="00063833"/>
    <w:rsid w:val="0006492F"/>
    <w:rsid w:val="000663CA"/>
    <w:rsid w:val="000707F6"/>
    <w:rsid w:val="00075183"/>
    <w:rsid w:val="000808ED"/>
    <w:rsid w:val="00091C73"/>
    <w:rsid w:val="000A7E3F"/>
    <w:rsid w:val="000B7017"/>
    <w:rsid w:val="000B7228"/>
    <w:rsid w:val="000C34C7"/>
    <w:rsid w:val="000D7B41"/>
    <w:rsid w:val="00100230"/>
    <w:rsid w:val="001046DB"/>
    <w:rsid w:val="00105DE3"/>
    <w:rsid w:val="001100EC"/>
    <w:rsid w:val="00120E1D"/>
    <w:rsid w:val="00143E85"/>
    <w:rsid w:val="00150F74"/>
    <w:rsid w:val="001870B1"/>
    <w:rsid w:val="00193394"/>
    <w:rsid w:val="001A320A"/>
    <w:rsid w:val="001A753D"/>
    <w:rsid w:val="001E1230"/>
    <w:rsid w:val="001F1160"/>
    <w:rsid w:val="00206721"/>
    <w:rsid w:val="002179FC"/>
    <w:rsid w:val="00242D8F"/>
    <w:rsid w:val="00244C37"/>
    <w:rsid w:val="00256887"/>
    <w:rsid w:val="002724CB"/>
    <w:rsid w:val="002B14FA"/>
    <w:rsid w:val="002B5AAA"/>
    <w:rsid w:val="002C7278"/>
    <w:rsid w:val="003050D6"/>
    <w:rsid w:val="00306772"/>
    <w:rsid w:val="0031687C"/>
    <w:rsid w:val="00323B18"/>
    <w:rsid w:val="003373E7"/>
    <w:rsid w:val="003442EF"/>
    <w:rsid w:val="00363F9E"/>
    <w:rsid w:val="00365661"/>
    <w:rsid w:val="00367808"/>
    <w:rsid w:val="00385757"/>
    <w:rsid w:val="003A10F0"/>
    <w:rsid w:val="003A1797"/>
    <w:rsid w:val="003A248D"/>
    <w:rsid w:val="003A4863"/>
    <w:rsid w:val="003B7553"/>
    <w:rsid w:val="003C1B45"/>
    <w:rsid w:val="003D736A"/>
    <w:rsid w:val="0040137D"/>
    <w:rsid w:val="00417002"/>
    <w:rsid w:val="00423AAF"/>
    <w:rsid w:val="004345CE"/>
    <w:rsid w:val="00436F23"/>
    <w:rsid w:val="00437442"/>
    <w:rsid w:val="00441D13"/>
    <w:rsid w:val="00467ADB"/>
    <w:rsid w:val="00484078"/>
    <w:rsid w:val="00497129"/>
    <w:rsid w:val="004A15DF"/>
    <w:rsid w:val="004B192A"/>
    <w:rsid w:val="004B21D4"/>
    <w:rsid w:val="004B5040"/>
    <w:rsid w:val="004B6507"/>
    <w:rsid w:val="004C53EC"/>
    <w:rsid w:val="004F2B61"/>
    <w:rsid w:val="004F34A1"/>
    <w:rsid w:val="004F4D47"/>
    <w:rsid w:val="00501B32"/>
    <w:rsid w:val="00502E4D"/>
    <w:rsid w:val="00515C26"/>
    <w:rsid w:val="00523B73"/>
    <w:rsid w:val="0054476C"/>
    <w:rsid w:val="00567690"/>
    <w:rsid w:val="00574B8E"/>
    <w:rsid w:val="00581BE0"/>
    <w:rsid w:val="00586E8D"/>
    <w:rsid w:val="005B4112"/>
    <w:rsid w:val="005C142D"/>
    <w:rsid w:val="005D3B69"/>
    <w:rsid w:val="005D5F67"/>
    <w:rsid w:val="005E23E5"/>
    <w:rsid w:val="006025D2"/>
    <w:rsid w:val="00604541"/>
    <w:rsid w:val="00610751"/>
    <w:rsid w:val="00616CE2"/>
    <w:rsid w:val="006307C5"/>
    <w:rsid w:val="0063628F"/>
    <w:rsid w:val="00650C2B"/>
    <w:rsid w:val="00664DC3"/>
    <w:rsid w:val="00667C5C"/>
    <w:rsid w:val="0067129A"/>
    <w:rsid w:val="00671A07"/>
    <w:rsid w:val="00685248"/>
    <w:rsid w:val="006862DD"/>
    <w:rsid w:val="00691D95"/>
    <w:rsid w:val="0069785B"/>
    <w:rsid w:val="006B3360"/>
    <w:rsid w:val="006B51D4"/>
    <w:rsid w:val="006C121A"/>
    <w:rsid w:val="006C18E3"/>
    <w:rsid w:val="006C74A3"/>
    <w:rsid w:val="006D4177"/>
    <w:rsid w:val="006D576E"/>
    <w:rsid w:val="006E1796"/>
    <w:rsid w:val="006F5FCA"/>
    <w:rsid w:val="00720A6C"/>
    <w:rsid w:val="00751EFE"/>
    <w:rsid w:val="00755EF4"/>
    <w:rsid w:val="00757D58"/>
    <w:rsid w:val="00776AA2"/>
    <w:rsid w:val="007B2BED"/>
    <w:rsid w:val="007C1DB9"/>
    <w:rsid w:val="007D77F1"/>
    <w:rsid w:val="007D7D80"/>
    <w:rsid w:val="007E5DF7"/>
    <w:rsid w:val="00803C75"/>
    <w:rsid w:val="00805D3C"/>
    <w:rsid w:val="008142F9"/>
    <w:rsid w:val="00814E67"/>
    <w:rsid w:val="00834BF3"/>
    <w:rsid w:val="00840F28"/>
    <w:rsid w:val="00843EB0"/>
    <w:rsid w:val="00844248"/>
    <w:rsid w:val="00854CBC"/>
    <w:rsid w:val="00856B36"/>
    <w:rsid w:val="008628B7"/>
    <w:rsid w:val="008634E0"/>
    <w:rsid w:val="00872897"/>
    <w:rsid w:val="00872DAF"/>
    <w:rsid w:val="008863BA"/>
    <w:rsid w:val="008907E8"/>
    <w:rsid w:val="008B458B"/>
    <w:rsid w:val="008C2188"/>
    <w:rsid w:val="008C2BF6"/>
    <w:rsid w:val="008C4A32"/>
    <w:rsid w:val="008D2DD6"/>
    <w:rsid w:val="008E01C7"/>
    <w:rsid w:val="008E351D"/>
    <w:rsid w:val="008E4736"/>
    <w:rsid w:val="008E5A4C"/>
    <w:rsid w:val="00901D88"/>
    <w:rsid w:val="009121FB"/>
    <w:rsid w:val="00912F1E"/>
    <w:rsid w:val="00926245"/>
    <w:rsid w:val="0094176D"/>
    <w:rsid w:val="00952BEB"/>
    <w:rsid w:val="009535B9"/>
    <w:rsid w:val="00953B59"/>
    <w:rsid w:val="00960370"/>
    <w:rsid w:val="00977578"/>
    <w:rsid w:val="00980F9F"/>
    <w:rsid w:val="009A60D4"/>
    <w:rsid w:val="009B194D"/>
    <w:rsid w:val="009B6216"/>
    <w:rsid w:val="009C7F79"/>
    <w:rsid w:val="009E2225"/>
    <w:rsid w:val="009E5539"/>
    <w:rsid w:val="009F43DE"/>
    <w:rsid w:val="009F54B3"/>
    <w:rsid w:val="00A0753E"/>
    <w:rsid w:val="00A2289B"/>
    <w:rsid w:val="00A41B62"/>
    <w:rsid w:val="00A42EB8"/>
    <w:rsid w:val="00A6763E"/>
    <w:rsid w:val="00A6775E"/>
    <w:rsid w:val="00A73C7B"/>
    <w:rsid w:val="00A751AE"/>
    <w:rsid w:val="00A7657C"/>
    <w:rsid w:val="00A97AC9"/>
    <w:rsid w:val="00AB57F1"/>
    <w:rsid w:val="00AB5899"/>
    <w:rsid w:val="00AC1E90"/>
    <w:rsid w:val="00AE1D21"/>
    <w:rsid w:val="00AE2025"/>
    <w:rsid w:val="00AE6345"/>
    <w:rsid w:val="00AE70B1"/>
    <w:rsid w:val="00AF7084"/>
    <w:rsid w:val="00B31BC1"/>
    <w:rsid w:val="00B45407"/>
    <w:rsid w:val="00B5133C"/>
    <w:rsid w:val="00B770D3"/>
    <w:rsid w:val="00B866F2"/>
    <w:rsid w:val="00B93C7C"/>
    <w:rsid w:val="00BA20ED"/>
    <w:rsid w:val="00BA2110"/>
    <w:rsid w:val="00BE105A"/>
    <w:rsid w:val="00BE41E1"/>
    <w:rsid w:val="00BF2315"/>
    <w:rsid w:val="00C03710"/>
    <w:rsid w:val="00C06181"/>
    <w:rsid w:val="00C0642E"/>
    <w:rsid w:val="00C208D4"/>
    <w:rsid w:val="00C21DFF"/>
    <w:rsid w:val="00C278F6"/>
    <w:rsid w:val="00C43F7B"/>
    <w:rsid w:val="00C50CE1"/>
    <w:rsid w:val="00C52D44"/>
    <w:rsid w:val="00C57103"/>
    <w:rsid w:val="00C631E2"/>
    <w:rsid w:val="00C678BF"/>
    <w:rsid w:val="00C86777"/>
    <w:rsid w:val="00CA6AA8"/>
    <w:rsid w:val="00CA7024"/>
    <w:rsid w:val="00CB5F8A"/>
    <w:rsid w:val="00CC2223"/>
    <w:rsid w:val="00CC59EE"/>
    <w:rsid w:val="00CD37FA"/>
    <w:rsid w:val="00CD69CF"/>
    <w:rsid w:val="00CE393B"/>
    <w:rsid w:val="00CF2E51"/>
    <w:rsid w:val="00D109F3"/>
    <w:rsid w:val="00D1263E"/>
    <w:rsid w:val="00D23F9B"/>
    <w:rsid w:val="00D33B01"/>
    <w:rsid w:val="00D46E2F"/>
    <w:rsid w:val="00D52EBC"/>
    <w:rsid w:val="00D6218C"/>
    <w:rsid w:val="00DA45C5"/>
    <w:rsid w:val="00DC476D"/>
    <w:rsid w:val="00DD5E43"/>
    <w:rsid w:val="00E05FF6"/>
    <w:rsid w:val="00E10414"/>
    <w:rsid w:val="00E2689C"/>
    <w:rsid w:val="00E313C5"/>
    <w:rsid w:val="00E3504C"/>
    <w:rsid w:val="00E35A27"/>
    <w:rsid w:val="00E529A3"/>
    <w:rsid w:val="00E61192"/>
    <w:rsid w:val="00E63BFD"/>
    <w:rsid w:val="00E81CCC"/>
    <w:rsid w:val="00E924D7"/>
    <w:rsid w:val="00E93BC2"/>
    <w:rsid w:val="00EC01E3"/>
    <w:rsid w:val="00EF5C16"/>
    <w:rsid w:val="00EF7B8B"/>
    <w:rsid w:val="00F052C1"/>
    <w:rsid w:val="00F105BD"/>
    <w:rsid w:val="00F10CF2"/>
    <w:rsid w:val="00F16C6C"/>
    <w:rsid w:val="00F31D28"/>
    <w:rsid w:val="00F33B26"/>
    <w:rsid w:val="00F3661E"/>
    <w:rsid w:val="00F43DE4"/>
    <w:rsid w:val="00F45C52"/>
    <w:rsid w:val="00F5620D"/>
    <w:rsid w:val="00F5686D"/>
    <w:rsid w:val="00F600B2"/>
    <w:rsid w:val="00F62668"/>
    <w:rsid w:val="00F64F7B"/>
    <w:rsid w:val="00F66E36"/>
    <w:rsid w:val="00F70DF4"/>
    <w:rsid w:val="00F77CCE"/>
    <w:rsid w:val="00F93A9F"/>
    <w:rsid w:val="00F93D60"/>
    <w:rsid w:val="00F9461C"/>
    <w:rsid w:val="00FA4CA5"/>
    <w:rsid w:val="00FB0772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3AF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458B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E2225"/>
    <w:pPr>
      <w:keepNext/>
      <w:numPr>
        <w:numId w:val="2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E2225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E2225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kern w:val="24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9E2225"/>
    <w:rPr>
      <w:rFonts w:ascii="Times New Roman" w:eastAsia="Times New Roman" w:hAnsi="Times New Roman" w:cs="Times New Roman"/>
      <w:b/>
      <w:kern w:val="32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9E2225"/>
    <w:rPr>
      <w:rFonts w:ascii="Times New Roman" w:eastAsia="Times New Roman" w:hAnsi="Times New Roman" w:cs="Times New Roman"/>
      <w:b/>
      <w:kern w:val="28"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9E2225"/>
    <w:rPr>
      <w:rFonts w:ascii="Times New Roman" w:eastAsia="Times New Roman" w:hAnsi="Times New Roman" w:cs="Times New Roman"/>
      <w:b/>
      <w:kern w:val="24"/>
      <w:sz w:val="26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8B458B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B458B"/>
    <w:rPr>
      <w:rFonts w:ascii="Calibri" w:eastAsia="SimSun" w:hAnsi="Calibri" w:cs="Times New Roman"/>
      <w:sz w:val="20"/>
      <w:szCs w:val="24"/>
      <w:lang w:eastAsia="zh-CN"/>
    </w:rPr>
  </w:style>
  <w:style w:type="paragraph" w:customStyle="1" w:styleId="Tabellenberschrift">
    <w:name w:val="Tabellenüberschrift"/>
    <w:basedOn w:val="Tabellentext"/>
    <w:uiPriority w:val="99"/>
    <w:rsid w:val="009E2225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uiPriority w:val="99"/>
    <w:rsid w:val="009E2225"/>
    <w:pPr>
      <w:numPr>
        <w:numId w:val="1"/>
      </w:numPr>
      <w:jc w:val="left"/>
    </w:pPr>
    <w:rPr>
      <w:rFonts w:eastAsia="MS Mincho" w:cs="Arial"/>
    </w:rPr>
  </w:style>
  <w:style w:type="paragraph" w:customStyle="1" w:styleId="Tabellentext">
    <w:name w:val="Tabellentext"/>
    <w:basedOn w:val="Standard"/>
    <w:uiPriority w:val="99"/>
    <w:rsid w:val="009E2225"/>
    <w:pPr>
      <w:jc w:val="left"/>
    </w:pPr>
  </w:style>
  <w:style w:type="paragraph" w:styleId="Listenabsatz">
    <w:name w:val="List Paragraph"/>
    <w:basedOn w:val="Standard"/>
    <w:uiPriority w:val="34"/>
    <w:qFormat/>
    <w:rsid w:val="009E222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B45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58B"/>
    <w:rPr>
      <w:rFonts w:ascii="Calibri" w:eastAsia="Times New Roman" w:hAnsi="Calibri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2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2225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2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22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22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2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222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17002"/>
    <w:pPr>
      <w:keepLines/>
      <w:numPr>
        <w:numId w:val="0"/>
      </w:numPr>
      <w:spacing w:after="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</w:rPr>
  </w:style>
  <w:style w:type="paragraph" w:customStyle="1" w:styleId="Rahmeninhalt">
    <w:name w:val="Rahmeninhalt"/>
    <w:basedOn w:val="Standard"/>
    <w:qFormat/>
    <w:rsid w:val="00D52EBC"/>
    <w:pPr>
      <w:spacing w:after="200" w:line="276" w:lineRule="auto"/>
    </w:pPr>
    <w:rPr>
      <w:rFonts w:eastAsia="Calibri" w:cs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A61E-BE68-4CEF-98F7-5DE42F03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2024-04-09T13:10:00Z</dcterms:created>
  <dcterms:modified xsi:type="dcterms:W3CDTF">2024-04-09T13:10:00Z</dcterms:modified>
</cp:coreProperties>
</file>