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810AB" w14:textId="453FC464" w:rsidR="0073328C" w:rsidRPr="009176D8" w:rsidRDefault="0073328C" w:rsidP="009176D8">
      <w:pPr>
        <w:rPr>
          <w:rFonts w:cs="Calibri"/>
          <w:b/>
          <w:sz w:val="16"/>
          <w:szCs w:val="16"/>
        </w:rPr>
      </w:pPr>
    </w:p>
    <w:tbl>
      <w:tblPr>
        <w:tblStyle w:val="Tabellenraster"/>
        <w:tblW w:w="5000" w:type="pct"/>
        <w:tblCellMar>
          <w:left w:w="57" w:type="dxa"/>
          <w:right w:w="57" w:type="dxa"/>
        </w:tblCellMar>
        <w:tblLook w:val="04A0" w:firstRow="1" w:lastRow="0" w:firstColumn="1" w:lastColumn="0" w:noHBand="0" w:noVBand="1"/>
      </w:tblPr>
      <w:tblGrid>
        <w:gridCol w:w="8947"/>
        <w:gridCol w:w="1622"/>
        <w:gridCol w:w="3991"/>
      </w:tblGrid>
      <w:tr w:rsidR="00D62955" w:rsidRPr="005C19A0" w14:paraId="3C4F50D1" w14:textId="77777777" w:rsidTr="003E583C">
        <w:tc>
          <w:tcPr>
            <w:tcW w:w="14560" w:type="dxa"/>
            <w:gridSpan w:val="3"/>
          </w:tcPr>
          <w:p w14:paraId="23711D61" w14:textId="2C313E42" w:rsidR="00D62955" w:rsidRPr="005C19A0" w:rsidRDefault="00546B03" w:rsidP="00546B03">
            <w:pPr>
              <w:tabs>
                <w:tab w:val="left" w:pos="1976"/>
              </w:tabs>
              <w:rPr>
                <w:rFonts w:cs="Calibri"/>
                <w:b/>
                <w:bCs/>
                <w:sz w:val="20"/>
                <w:szCs w:val="20"/>
              </w:rPr>
            </w:pPr>
            <w:r>
              <w:rPr>
                <w:rFonts w:cs="Calibri"/>
                <w:b/>
                <w:bCs/>
                <w:sz w:val="20"/>
                <w:szCs w:val="20"/>
              </w:rPr>
              <w:t>Bildungsgang:</w:t>
            </w:r>
            <w:r>
              <w:rPr>
                <w:rFonts w:cs="Calibri"/>
                <w:b/>
                <w:bCs/>
                <w:sz w:val="20"/>
                <w:szCs w:val="20"/>
              </w:rPr>
              <w:tab/>
            </w:r>
            <w:r w:rsidR="00DB060B" w:rsidRPr="005C19A0">
              <w:rPr>
                <w:rFonts w:cs="Calibri"/>
                <w:sz w:val="20"/>
                <w:szCs w:val="20"/>
              </w:rPr>
              <w:t>Fachschule des Sozialwesens, Fachrichtung Sozialpädagogik</w:t>
            </w:r>
            <w:r w:rsidR="00DB060B" w:rsidRPr="005C19A0">
              <w:rPr>
                <w:rFonts w:cs="Calibri"/>
                <w:b/>
                <w:bCs/>
                <w:sz w:val="20"/>
                <w:szCs w:val="20"/>
              </w:rPr>
              <w:t xml:space="preserve"> </w:t>
            </w:r>
          </w:p>
          <w:p w14:paraId="4580DA18" w14:textId="77777777" w:rsidR="00D62955" w:rsidRPr="005C19A0" w:rsidRDefault="00DB060B" w:rsidP="00546B03">
            <w:pPr>
              <w:tabs>
                <w:tab w:val="left" w:pos="1976"/>
              </w:tabs>
              <w:rPr>
                <w:rFonts w:cs="Calibri"/>
                <w:sz w:val="20"/>
                <w:szCs w:val="20"/>
              </w:rPr>
            </w:pPr>
            <w:r w:rsidRPr="005C19A0">
              <w:rPr>
                <w:rFonts w:cs="Calibri"/>
                <w:b/>
                <w:bCs/>
                <w:sz w:val="20"/>
                <w:szCs w:val="20"/>
              </w:rPr>
              <w:t>2. Ausbildungsjahr:</w:t>
            </w:r>
            <w:r w:rsidRPr="005C19A0">
              <w:rPr>
                <w:rFonts w:cs="Calibri"/>
                <w:b/>
                <w:bCs/>
                <w:sz w:val="20"/>
                <w:szCs w:val="20"/>
              </w:rPr>
              <w:tab/>
            </w:r>
            <w:r w:rsidRPr="005C19A0">
              <w:rPr>
                <w:rFonts w:cs="Calibri"/>
                <w:sz w:val="20"/>
                <w:szCs w:val="20"/>
              </w:rPr>
              <w:t xml:space="preserve">Praxisintegrierte Ausbildungsform </w:t>
            </w:r>
          </w:p>
          <w:p w14:paraId="7B3BABF9" w14:textId="77777777" w:rsidR="00D62955" w:rsidRPr="005C19A0" w:rsidRDefault="00DB060B" w:rsidP="00546B03">
            <w:pPr>
              <w:tabs>
                <w:tab w:val="left" w:pos="1976"/>
              </w:tabs>
              <w:ind w:left="2098" w:hanging="2098"/>
              <w:rPr>
                <w:rFonts w:cs="Calibri"/>
                <w:sz w:val="20"/>
                <w:szCs w:val="20"/>
              </w:rPr>
            </w:pPr>
            <w:r w:rsidRPr="005C19A0">
              <w:rPr>
                <w:rFonts w:cs="Calibri"/>
                <w:b/>
                <w:bCs/>
                <w:sz w:val="20"/>
                <w:szCs w:val="20"/>
              </w:rPr>
              <w:t xml:space="preserve">Lernfelder: </w:t>
            </w:r>
            <w:r w:rsidRPr="005C19A0">
              <w:rPr>
                <w:rFonts w:cs="Calibri"/>
                <w:b/>
                <w:bCs/>
                <w:sz w:val="20"/>
                <w:szCs w:val="20"/>
              </w:rPr>
              <w:tab/>
            </w:r>
            <w:r w:rsidRPr="005C19A0">
              <w:rPr>
                <w:rFonts w:cs="Calibri"/>
                <w:sz w:val="20"/>
                <w:szCs w:val="20"/>
              </w:rPr>
              <w:t>Pädagogische Beziehungen gestalten und mit Gruppen pädagogisch arbeiten</w:t>
            </w:r>
          </w:p>
          <w:p w14:paraId="3B4166D2" w14:textId="77777777" w:rsidR="00D62955" w:rsidRPr="005C19A0" w:rsidRDefault="00DB060B" w:rsidP="00546B03">
            <w:pPr>
              <w:ind w:left="1985"/>
              <w:rPr>
                <w:rFonts w:cs="Calibri"/>
                <w:sz w:val="20"/>
                <w:szCs w:val="20"/>
              </w:rPr>
            </w:pPr>
            <w:r w:rsidRPr="005C19A0">
              <w:rPr>
                <w:rFonts w:cs="Calibri"/>
                <w:sz w:val="20"/>
                <w:szCs w:val="20"/>
              </w:rPr>
              <w:t>Lebenswelten und Diversität wahrnehmen, verstehen und Inklusion fördern</w:t>
            </w:r>
          </w:p>
          <w:p w14:paraId="57124767" w14:textId="77777777" w:rsidR="00D62955" w:rsidRPr="005C19A0" w:rsidRDefault="00DB060B" w:rsidP="00546B03">
            <w:pPr>
              <w:ind w:left="1985"/>
              <w:rPr>
                <w:rFonts w:cs="Calibri"/>
                <w:sz w:val="20"/>
                <w:szCs w:val="20"/>
              </w:rPr>
            </w:pPr>
            <w:r w:rsidRPr="005C19A0">
              <w:rPr>
                <w:rFonts w:cs="Calibri"/>
                <w:sz w:val="20"/>
                <w:szCs w:val="20"/>
              </w:rPr>
              <w:t>Sozialpädagogische Bildungsarbeit in den Bildungsbereichen professionell gestalten</w:t>
            </w:r>
          </w:p>
          <w:p w14:paraId="734A0E56" w14:textId="77777777" w:rsidR="00D62955" w:rsidRPr="005C19A0" w:rsidRDefault="00DB060B" w:rsidP="00546B03">
            <w:pPr>
              <w:ind w:left="1985"/>
              <w:rPr>
                <w:rFonts w:cs="Calibri"/>
                <w:b/>
                <w:bCs/>
                <w:sz w:val="20"/>
                <w:szCs w:val="20"/>
              </w:rPr>
            </w:pPr>
            <w:r w:rsidRPr="005C19A0">
              <w:rPr>
                <w:rFonts w:cs="Calibri"/>
                <w:sz w:val="20"/>
                <w:szCs w:val="20"/>
              </w:rPr>
              <w:t>Institution und Team entwickeln sowie in Netzwerken kooperieren</w:t>
            </w:r>
          </w:p>
          <w:p w14:paraId="6B768168" w14:textId="3034E7FA" w:rsidR="00D62955" w:rsidRPr="005C19A0" w:rsidRDefault="00DB060B" w:rsidP="00546B03">
            <w:pPr>
              <w:tabs>
                <w:tab w:val="left" w:pos="1976"/>
              </w:tabs>
              <w:rPr>
                <w:rFonts w:cs="Calibri"/>
                <w:sz w:val="20"/>
                <w:szCs w:val="20"/>
              </w:rPr>
            </w:pPr>
            <w:r w:rsidRPr="005C19A0">
              <w:rPr>
                <w:rFonts w:cs="Calibri"/>
                <w:b/>
                <w:bCs/>
                <w:sz w:val="20"/>
                <w:szCs w:val="20"/>
              </w:rPr>
              <w:t>Lernsituation:</w:t>
            </w:r>
            <w:r w:rsidRPr="005C19A0">
              <w:rPr>
                <w:rFonts w:cs="Calibri"/>
                <w:b/>
                <w:bCs/>
                <w:sz w:val="20"/>
                <w:szCs w:val="20"/>
              </w:rPr>
              <w:tab/>
            </w:r>
            <w:r w:rsidRPr="005C19A0">
              <w:rPr>
                <w:rFonts w:cs="Calibri"/>
                <w:sz w:val="20"/>
                <w:szCs w:val="20"/>
              </w:rPr>
              <w:t>Analyse des Sozialraums mit Kindern, Jugendlichen und jungen Erwachsenen</w:t>
            </w:r>
          </w:p>
        </w:tc>
      </w:tr>
      <w:tr w:rsidR="00D62955" w:rsidRPr="005C19A0" w14:paraId="6AAD046C" w14:textId="77777777" w:rsidTr="003E583C">
        <w:tc>
          <w:tcPr>
            <w:tcW w:w="11335" w:type="dxa"/>
            <w:gridSpan w:val="2"/>
          </w:tcPr>
          <w:p w14:paraId="49DC3A44" w14:textId="77777777" w:rsidR="00D62955" w:rsidRPr="005C19A0" w:rsidRDefault="00DB060B" w:rsidP="005C19A0">
            <w:pPr>
              <w:rPr>
                <w:rFonts w:cs="Calibri"/>
                <w:b/>
                <w:bCs/>
                <w:sz w:val="20"/>
                <w:szCs w:val="20"/>
              </w:rPr>
            </w:pPr>
            <w:r w:rsidRPr="005C19A0">
              <w:rPr>
                <w:rFonts w:cs="Calibri"/>
                <w:b/>
                <w:bCs/>
                <w:sz w:val="20"/>
                <w:szCs w:val="20"/>
              </w:rPr>
              <w:t>Einstiegsszenario</w:t>
            </w:r>
          </w:p>
          <w:p w14:paraId="20B42277" w14:textId="77777777" w:rsidR="00D62955" w:rsidRPr="005C19A0" w:rsidRDefault="00DB060B" w:rsidP="005C19A0">
            <w:pPr>
              <w:rPr>
                <w:rFonts w:cs="Calibri"/>
                <w:sz w:val="20"/>
                <w:szCs w:val="20"/>
              </w:rPr>
            </w:pPr>
            <w:r w:rsidRPr="005C19A0">
              <w:rPr>
                <w:rFonts w:cs="Calibri"/>
                <w:sz w:val="20"/>
                <w:szCs w:val="20"/>
              </w:rPr>
              <w:t xml:space="preserve">Zwei Studierende der Fachschule für Sozialpädagogik in der praxisintergierten Organisationsform unterhalten sich über die Erlebnisse aus ihren Einrichtungen. </w:t>
            </w:r>
          </w:p>
          <w:p w14:paraId="399AE7F4" w14:textId="77777777" w:rsidR="00D62955" w:rsidRPr="005C19A0" w:rsidRDefault="00DB060B" w:rsidP="005C19A0">
            <w:pPr>
              <w:rPr>
                <w:rFonts w:cs="Calibri"/>
                <w:sz w:val="20"/>
                <w:szCs w:val="20"/>
              </w:rPr>
            </w:pPr>
            <w:r w:rsidRPr="005C19A0">
              <w:rPr>
                <w:rFonts w:cs="Calibri"/>
                <w:sz w:val="20"/>
                <w:szCs w:val="20"/>
              </w:rPr>
              <w:t xml:space="preserve">Meryem lebt schon immer in ihrem Stadtteil und sie berichtet über ihre Kindertageseinrichtung, die vor Kurzem dort neu in Betrieb genommen wurde. Sie erzählt, dass es in ihrem Stadtteil drei Kindertageseinrichtungen gibt und diese alle die freiwillige Feuerwehr um einen Besuchstermin für die Vorschulkinder gebeten haben. Sie hatte Glück, denn eine der Mütter ihrer Einrichtung arbeitet dort mit und konnte den Wunschtermin möglich machen. </w:t>
            </w:r>
          </w:p>
          <w:p w14:paraId="06C14260" w14:textId="128EB2A1" w:rsidR="00D62955" w:rsidRPr="005C19A0" w:rsidRDefault="00DB060B" w:rsidP="005C19A0">
            <w:pPr>
              <w:rPr>
                <w:rFonts w:cs="Calibri"/>
                <w:sz w:val="20"/>
                <w:szCs w:val="20"/>
              </w:rPr>
            </w:pPr>
            <w:r w:rsidRPr="005C19A0">
              <w:rPr>
                <w:rFonts w:cs="Calibri"/>
                <w:sz w:val="20"/>
                <w:szCs w:val="20"/>
              </w:rPr>
              <w:t>Sie berichtet auch, dass die örtliche Bäckerei zum Sankt Martinsumzug die Weckmänner</w:t>
            </w:r>
            <w:r w:rsidR="005C19A0">
              <w:rPr>
                <w:rStyle w:val="Funotenzeichen"/>
                <w:rFonts w:cs="Calibri"/>
                <w:sz w:val="20"/>
                <w:szCs w:val="20"/>
              </w:rPr>
              <w:footnoteReference w:id="1"/>
            </w:r>
            <w:r w:rsidRPr="005C19A0">
              <w:rPr>
                <w:rFonts w:cs="Calibri"/>
                <w:sz w:val="20"/>
                <w:szCs w:val="20"/>
              </w:rPr>
              <w:t xml:space="preserve"> für die Kinder gestiftet hat, weil sie dort immer die Backwaren für die Einrichtung kaufen. </w:t>
            </w:r>
          </w:p>
          <w:p w14:paraId="3F1C2255" w14:textId="77777777" w:rsidR="00D62955" w:rsidRPr="005C19A0" w:rsidRDefault="00DB060B" w:rsidP="005C19A0">
            <w:pPr>
              <w:rPr>
                <w:rFonts w:cs="Calibri"/>
                <w:sz w:val="20"/>
                <w:szCs w:val="20"/>
              </w:rPr>
            </w:pPr>
            <w:r w:rsidRPr="005C19A0">
              <w:rPr>
                <w:rFonts w:cs="Calibri"/>
                <w:sz w:val="20"/>
                <w:szCs w:val="20"/>
              </w:rPr>
              <w:t xml:space="preserve">Sie findet, dass es die Einrichtung in dem Stadtteil richtig gut getroffen hat. Nur eine Musikschule gibt es nicht vor Ort, denn die Erzieherinnen haben versucht ein Angebot für den musischen Bildungsbereich zu planen. Sie haben noch nichts erreichen können.  </w:t>
            </w:r>
          </w:p>
          <w:p w14:paraId="355DFF54" w14:textId="77777777" w:rsidR="00D62955" w:rsidRPr="005C19A0" w:rsidRDefault="00DB060B" w:rsidP="005C19A0">
            <w:pPr>
              <w:rPr>
                <w:rFonts w:cs="Calibri"/>
                <w:sz w:val="20"/>
                <w:szCs w:val="20"/>
              </w:rPr>
            </w:pPr>
            <w:r w:rsidRPr="005C19A0">
              <w:rPr>
                <w:rFonts w:cs="Calibri"/>
                <w:sz w:val="20"/>
                <w:szCs w:val="20"/>
              </w:rPr>
              <w:t xml:space="preserve">Theo, der im selben Stadtteil in der OGS arbeitet, berichtet davon, dass er eigentlich noch gar nichts so richtig über die neue Kindertageseinrichtung weiß und gibt Meryem den Tipp, sich bei der örtlichen Klavierlehrerin zu melden, mit ihr hat die OGS eine Kooperation gestartet.  </w:t>
            </w:r>
          </w:p>
          <w:p w14:paraId="72191B4B" w14:textId="77777777" w:rsidR="00D62955" w:rsidRPr="005C19A0" w:rsidRDefault="00DB060B" w:rsidP="005C19A0">
            <w:pPr>
              <w:rPr>
                <w:rFonts w:cs="Calibri"/>
                <w:sz w:val="20"/>
                <w:szCs w:val="20"/>
              </w:rPr>
            </w:pPr>
            <w:r w:rsidRPr="005C19A0">
              <w:rPr>
                <w:rFonts w:cs="Calibri"/>
                <w:sz w:val="20"/>
                <w:szCs w:val="20"/>
              </w:rPr>
              <w:t xml:space="preserve">Er erzählt, dass seine Erstklässler oft beim Bauern Schmitz vorbeigehen und sich bitter darüber beschweren, dass der seinen Hofhund an einer ganz langen Kette laufen lässt, sodass er die Kinder immer wieder in Angst und Schrecken versetzt. Ganz schön finden die Kinder, wenn sie auf dem Heimweg am Waldrand Himbeeren und Brombeeren pflücken können, manchmal lassen sie am nahen Bach kleine Papierschiffchen fahren. </w:t>
            </w:r>
          </w:p>
          <w:p w14:paraId="48390E06" w14:textId="77777777" w:rsidR="00D62955" w:rsidRPr="005C19A0" w:rsidRDefault="00DB060B" w:rsidP="005C19A0">
            <w:pPr>
              <w:rPr>
                <w:rFonts w:cs="Calibri"/>
                <w:sz w:val="20"/>
                <w:szCs w:val="20"/>
              </w:rPr>
            </w:pPr>
            <w:r w:rsidRPr="005C19A0">
              <w:rPr>
                <w:rFonts w:cs="Calibri"/>
                <w:sz w:val="20"/>
                <w:szCs w:val="20"/>
              </w:rPr>
              <w:t xml:space="preserve">Die einzige Fußgängerampel über die große Durchgangsstraße ist nicht für alle Kinder gut zu erreichen und die Eltern sind verärgert darüber, dass die Tempo-30-Regelung wieder aufgehoben wurde. </w:t>
            </w:r>
          </w:p>
          <w:p w14:paraId="4FDBC6BC" w14:textId="77777777" w:rsidR="00D62955" w:rsidRPr="005C19A0" w:rsidRDefault="00DB060B" w:rsidP="005C19A0">
            <w:pPr>
              <w:rPr>
                <w:rFonts w:cs="Calibri"/>
                <w:sz w:val="20"/>
                <w:szCs w:val="20"/>
              </w:rPr>
            </w:pPr>
            <w:r w:rsidRPr="005C19A0">
              <w:rPr>
                <w:rFonts w:cs="Calibri"/>
                <w:sz w:val="20"/>
                <w:szCs w:val="20"/>
              </w:rPr>
              <w:t xml:space="preserve">Meryem kann diese Beobachtungen von Theo nur bestätigen. Sie findet, dass sich der Ort in den letzten Jahren sehr verändert hat in den letzten Jahren. Viele neue Familien sind hinzugekommen, aber es haben auch Geschäfte geschlossen und alte Häuser werden abgerissen. Große Ein- und Mehrfamilienhäuser sind entstanden. </w:t>
            </w:r>
          </w:p>
          <w:p w14:paraId="38DE6C81" w14:textId="67A9348C" w:rsidR="00D62955" w:rsidRPr="005C19A0" w:rsidRDefault="00DB060B" w:rsidP="005C19A0">
            <w:pPr>
              <w:rPr>
                <w:rFonts w:cs="Calibri"/>
                <w:sz w:val="20"/>
                <w:szCs w:val="20"/>
              </w:rPr>
            </w:pPr>
            <w:r w:rsidRPr="005C19A0">
              <w:rPr>
                <w:rFonts w:cs="Calibri"/>
                <w:sz w:val="20"/>
                <w:szCs w:val="20"/>
              </w:rPr>
              <w:t xml:space="preserve">Theo sieht die Entwicklung auch und fragt sich, ob es </w:t>
            </w:r>
            <w:proofErr w:type="gramStart"/>
            <w:r w:rsidRPr="005C19A0">
              <w:rPr>
                <w:rFonts w:cs="Calibri"/>
                <w:sz w:val="20"/>
                <w:szCs w:val="20"/>
              </w:rPr>
              <w:t>dabei bleiben</w:t>
            </w:r>
            <w:proofErr w:type="gramEnd"/>
            <w:r w:rsidRPr="005C19A0">
              <w:rPr>
                <w:rFonts w:cs="Calibri"/>
                <w:sz w:val="20"/>
                <w:szCs w:val="20"/>
              </w:rPr>
              <w:t xml:space="preserve"> kann, dass das kleine örtliche Jugendzentrum weiterhin nur zwei Tage in der Woche geöffnet ist. Meryem berichtet, dass sie das Jugendzentrum als Jugendliche immer gerne besucht hat, aber die restlichen Tage schon etwas langweilig waren und sie sich mit ihren Freunden dann immer am Bushäuschen getroffen habe. Auch jetzt sei dieser Treffpunkt bei den Jugendlichen des Stadtteils beliebt. Das sieht man auch daran, dass das Bushäuschen bemalt und sogar teilweise zerstört ist. Letztens gab es eine ganze Menge leerer Schnapsflaschen dort.</w:t>
            </w:r>
          </w:p>
        </w:tc>
        <w:tc>
          <w:tcPr>
            <w:tcW w:w="3225" w:type="dxa"/>
          </w:tcPr>
          <w:p w14:paraId="47F572B8" w14:textId="77777777" w:rsidR="00D62955" w:rsidRPr="005C19A0" w:rsidRDefault="00DB060B" w:rsidP="005C19A0">
            <w:pPr>
              <w:rPr>
                <w:rFonts w:cs="Calibri"/>
                <w:b/>
                <w:bCs/>
                <w:sz w:val="20"/>
                <w:szCs w:val="20"/>
              </w:rPr>
            </w:pPr>
            <w:r w:rsidRPr="005C19A0">
              <w:rPr>
                <w:rFonts w:cs="Calibri"/>
                <w:b/>
                <w:bCs/>
                <w:sz w:val="20"/>
                <w:szCs w:val="20"/>
              </w:rPr>
              <w:t>Handlungsprodukte</w:t>
            </w:r>
          </w:p>
          <w:p w14:paraId="2E3EDF3A" w14:textId="77777777" w:rsidR="00D62955" w:rsidRPr="005C19A0" w:rsidRDefault="00DB060B" w:rsidP="0076294C">
            <w:pPr>
              <w:pStyle w:val="Listenabsatz"/>
              <w:numPr>
                <w:ilvl w:val="0"/>
                <w:numId w:val="2"/>
              </w:numPr>
              <w:ind w:left="170" w:hanging="170"/>
              <w:rPr>
                <w:rFonts w:cs="Calibri"/>
                <w:sz w:val="20"/>
                <w:szCs w:val="20"/>
              </w:rPr>
            </w:pPr>
            <w:r w:rsidRPr="005C19A0">
              <w:rPr>
                <w:rFonts w:cs="Calibri"/>
                <w:sz w:val="20"/>
                <w:szCs w:val="20"/>
              </w:rPr>
              <w:t>Darstellung der Ergebnisse einer Sozialraumanalyse unter der Beteiligung von Kindern und Jugendlichen im Rahmen einer digitalen Präsentation</w:t>
            </w:r>
          </w:p>
          <w:p w14:paraId="3D067A81" w14:textId="77777777" w:rsidR="00D62955" w:rsidRPr="005C19A0" w:rsidRDefault="00D62955" w:rsidP="005C19A0">
            <w:pPr>
              <w:rPr>
                <w:rFonts w:cs="Calibri"/>
                <w:b/>
                <w:bCs/>
                <w:sz w:val="20"/>
                <w:szCs w:val="20"/>
              </w:rPr>
            </w:pPr>
          </w:p>
          <w:p w14:paraId="3C9676D0" w14:textId="77777777" w:rsidR="00D62955" w:rsidRPr="005C19A0" w:rsidRDefault="00DB060B" w:rsidP="005C19A0">
            <w:pPr>
              <w:rPr>
                <w:rFonts w:cs="Calibri"/>
                <w:b/>
                <w:bCs/>
                <w:sz w:val="20"/>
                <w:szCs w:val="20"/>
              </w:rPr>
            </w:pPr>
            <w:r w:rsidRPr="005C19A0">
              <w:rPr>
                <w:rFonts w:cs="Calibri"/>
                <w:b/>
                <w:bCs/>
                <w:sz w:val="20"/>
                <w:szCs w:val="20"/>
              </w:rPr>
              <w:t>Hinweise zur Lernerfolgsüberprüfung und Leistungsbewertung</w:t>
            </w:r>
          </w:p>
          <w:p w14:paraId="7358DC21" w14:textId="77777777" w:rsidR="00D62955" w:rsidRPr="005C19A0" w:rsidRDefault="00DB060B" w:rsidP="0076294C">
            <w:pPr>
              <w:pStyle w:val="Listenabsatz"/>
              <w:numPr>
                <w:ilvl w:val="0"/>
                <w:numId w:val="2"/>
              </w:numPr>
              <w:ind w:left="170" w:hanging="170"/>
              <w:rPr>
                <w:rFonts w:cs="Calibri"/>
                <w:sz w:val="20"/>
                <w:szCs w:val="20"/>
              </w:rPr>
            </w:pPr>
            <w:r w:rsidRPr="005C19A0">
              <w:rPr>
                <w:rFonts w:cs="Calibri"/>
                <w:sz w:val="20"/>
                <w:szCs w:val="20"/>
              </w:rPr>
              <w:t>Klausur, Präsentation, Portfolioeinträge</w:t>
            </w:r>
          </w:p>
          <w:p w14:paraId="3301E4A3" w14:textId="77777777" w:rsidR="00D62955" w:rsidRPr="005C19A0" w:rsidRDefault="00D62955" w:rsidP="005C19A0">
            <w:pPr>
              <w:rPr>
                <w:rFonts w:cs="Calibri"/>
                <w:sz w:val="20"/>
                <w:szCs w:val="20"/>
              </w:rPr>
            </w:pPr>
          </w:p>
        </w:tc>
      </w:tr>
      <w:tr w:rsidR="00D62955" w:rsidRPr="0076294C" w14:paraId="726A1978" w14:textId="77777777" w:rsidTr="003E583C">
        <w:tc>
          <w:tcPr>
            <w:tcW w:w="9303" w:type="dxa"/>
          </w:tcPr>
          <w:p w14:paraId="0A8FA0D1" w14:textId="218AE35D" w:rsidR="00D62955" w:rsidRPr="0076294C" w:rsidRDefault="00DB060B">
            <w:pPr>
              <w:rPr>
                <w:rFonts w:cs="Calibri"/>
                <w:b/>
                <w:bCs/>
                <w:sz w:val="20"/>
                <w:szCs w:val="20"/>
              </w:rPr>
            </w:pPr>
            <w:r w:rsidRPr="0076294C">
              <w:rPr>
                <w:rFonts w:cs="Calibri"/>
                <w:b/>
                <w:bCs/>
                <w:sz w:val="20"/>
                <w:szCs w:val="20"/>
              </w:rPr>
              <w:lastRenderedPageBreak/>
              <w:t xml:space="preserve">Wesentliche Kompetenzen </w:t>
            </w:r>
          </w:p>
          <w:p w14:paraId="431935E3" w14:textId="77777777" w:rsidR="00D62955" w:rsidRPr="0076294C" w:rsidRDefault="00DB060B" w:rsidP="0076294C">
            <w:pPr>
              <w:rPr>
                <w:rFonts w:cs="Calibri"/>
                <w:sz w:val="20"/>
                <w:szCs w:val="20"/>
              </w:rPr>
            </w:pPr>
            <w:r w:rsidRPr="0076294C">
              <w:rPr>
                <w:rFonts w:cs="Calibri"/>
                <w:sz w:val="20"/>
                <w:szCs w:val="20"/>
              </w:rPr>
              <w:t>Die Studierenden</w:t>
            </w:r>
          </w:p>
          <w:p w14:paraId="393515A4" w14:textId="77777777" w:rsidR="00D62955" w:rsidRPr="0076294C" w:rsidRDefault="00DB060B" w:rsidP="0076294C">
            <w:pPr>
              <w:numPr>
                <w:ilvl w:val="0"/>
                <w:numId w:val="3"/>
              </w:numPr>
              <w:ind w:left="170" w:hanging="170"/>
              <w:contextualSpacing/>
              <w:rPr>
                <w:rFonts w:cs="Calibri"/>
                <w:sz w:val="20"/>
                <w:szCs w:val="20"/>
              </w:rPr>
            </w:pPr>
            <w:r w:rsidRPr="0076294C">
              <w:rPr>
                <w:rFonts w:cs="Calibri"/>
                <w:sz w:val="20"/>
                <w:szCs w:val="20"/>
              </w:rPr>
              <w:t>akzeptieren Vielfalt und Komplexität gesellschaftlicher Lebenslagen in einer demokratischen Gesellschaft.</w:t>
            </w:r>
          </w:p>
          <w:p w14:paraId="448BF5B1" w14:textId="77777777" w:rsidR="00D62955" w:rsidRPr="0076294C" w:rsidRDefault="00DB060B" w:rsidP="0076294C">
            <w:pPr>
              <w:numPr>
                <w:ilvl w:val="0"/>
                <w:numId w:val="3"/>
              </w:numPr>
              <w:ind w:left="170" w:hanging="170"/>
              <w:contextualSpacing/>
              <w:rPr>
                <w:rFonts w:cs="Calibri"/>
                <w:sz w:val="20"/>
                <w:szCs w:val="20"/>
              </w:rPr>
            </w:pPr>
            <w:r w:rsidRPr="0076294C">
              <w:rPr>
                <w:rFonts w:cs="Calibri"/>
                <w:sz w:val="20"/>
                <w:szCs w:val="20"/>
              </w:rPr>
              <w:t>respektieren und beachten Diversität und Komplexität in sozialen Kontexten und bejahen diese als Quelle von Lernerfahrungen und als Möglichkeit der Initiierung und Mitgestaltung von Bildungsprozessen.</w:t>
            </w:r>
          </w:p>
          <w:p w14:paraId="485D5B38" w14:textId="77777777" w:rsidR="00D62955" w:rsidRPr="0076294C" w:rsidRDefault="00DB060B" w:rsidP="0076294C">
            <w:pPr>
              <w:numPr>
                <w:ilvl w:val="0"/>
                <w:numId w:val="3"/>
              </w:numPr>
              <w:ind w:left="170" w:hanging="170"/>
              <w:contextualSpacing/>
              <w:rPr>
                <w:rFonts w:cs="Calibri"/>
                <w:sz w:val="20"/>
                <w:szCs w:val="20"/>
              </w:rPr>
            </w:pPr>
            <w:r w:rsidRPr="0076294C">
              <w:rPr>
                <w:rFonts w:cs="Calibri"/>
                <w:sz w:val="20"/>
                <w:szCs w:val="20"/>
              </w:rPr>
              <w:t>lassen sich auf offene Arbeitsprozesse ein und können mit Komplexität und häufigen Veränderungen im beruflichen Handeln umgehen.</w:t>
            </w:r>
          </w:p>
          <w:p w14:paraId="40815DF8" w14:textId="77777777" w:rsidR="00D62955" w:rsidRPr="0076294C" w:rsidRDefault="00DB060B" w:rsidP="0076294C">
            <w:pPr>
              <w:numPr>
                <w:ilvl w:val="0"/>
                <w:numId w:val="3"/>
              </w:numPr>
              <w:ind w:left="170" w:hanging="170"/>
              <w:contextualSpacing/>
              <w:rPr>
                <w:rFonts w:cs="Calibri"/>
                <w:b/>
                <w:sz w:val="20"/>
                <w:szCs w:val="20"/>
              </w:rPr>
            </w:pPr>
            <w:r w:rsidRPr="0076294C">
              <w:rPr>
                <w:rFonts w:cs="Calibri"/>
                <w:sz w:val="20"/>
                <w:szCs w:val="20"/>
              </w:rPr>
              <w:t xml:space="preserve">haben die Fähigkeit berufstypische Anforderungen zu erfüllen und Tätigkeiten in verschiedenen sozialpädagogischen Arbeitsfeldern nachhaltig zu gestalten. </w:t>
            </w:r>
          </w:p>
          <w:p w14:paraId="3DFEB8C7" w14:textId="77777777" w:rsidR="00D62955" w:rsidRPr="0076294C" w:rsidRDefault="00D62955" w:rsidP="0076294C">
            <w:pPr>
              <w:rPr>
                <w:rFonts w:cs="Calibri"/>
                <w:b/>
                <w:sz w:val="20"/>
                <w:szCs w:val="20"/>
              </w:rPr>
            </w:pPr>
          </w:p>
          <w:p w14:paraId="70038148" w14:textId="77777777" w:rsidR="00D62955" w:rsidRPr="0076294C" w:rsidRDefault="00DB060B" w:rsidP="0076294C">
            <w:pPr>
              <w:rPr>
                <w:rFonts w:cs="Calibri"/>
                <w:sz w:val="20"/>
                <w:szCs w:val="20"/>
              </w:rPr>
            </w:pPr>
            <w:r w:rsidRPr="0076294C">
              <w:rPr>
                <w:rFonts w:cs="Calibri"/>
                <w:sz w:val="20"/>
                <w:szCs w:val="20"/>
              </w:rPr>
              <w:t>Die Studierenden verfügen über</w:t>
            </w:r>
          </w:p>
          <w:p w14:paraId="5183A2F0" w14:textId="77777777" w:rsidR="00D62955" w:rsidRPr="0076294C" w:rsidRDefault="00DB060B" w:rsidP="0076294C">
            <w:pPr>
              <w:numPr>
                <w:ilvl w:val="0"/>
                <w:numId w:val="3"/>
              </w:numPr>
              <w:ind w:left="170" w:hanging="170"/>
              <w:contextualSpacing/>
              <w:rPr>
                <w:rFonts w:cs="Calibri"/>
                <w:sz w:val="20"/>
                <w:szCs w:val="20"/>
              </w:rPr>
            </w:pPr>
            <w:r w:rsidRPr="0076294C">
              <w:rPr>
                <w:rFonts w:cs="Calibri"/>
                <w:sz w:val="20"/>
                <w:szCs w:val="20"/>
              </w:rPr>
              <w:t>vertieftes fachtheoretisches Wissen über den Einfluss von kulturell und religiös bedingten, lebensweltlichen, sozialen und institutionellen Normen und Regeln auf Erleben und Verhalten von Kindern, Jugendlichen und jungen Erwachsenen (LF 3)</w:t>
            </w:r>
          </w:p>
          <w:p w14:paraId="420EADB9" w14:textId="24003300" w:rsidR="00D62955" w:rsidRPr="0076294C" w:rsidRDefault="00DB060B" w:rsidP="0076294C">
            <w:pPr>
              <w:numPr>
                <w:ilvl w:val="0"/>
                <w:numId w:val="3"/>
              </w:numPr>
              <w:ind w:left="170" w:hanging="170"/>
              <w:contextualSpacing/>
              <w:rPr>
                <w:rFonts w:cs="Calibri"/>
                <w:sz w:val="20"/>
                <w:szCs w:val="20"/>
              </w:rPr>
            </w:pPr>
            <w:r w:rsidRPr="0076294C">
              <w:rPr>
                <w:rFonts w:cs="Calibri"/>
                <w:sz w:val="20"/>
                <w:szCs w:val="20"/>
              </w:rPr>
              <w:t>breites Spektrum an Wissen über Methoden sozialräumlicher und lebensweltbezogener Arbeit (LF</w:t>
            </w:r>
            <w:r w:rsidR="003E583C">
              <w:rPr>
                <w:rFonts w:cs="Calibri"/>
                <w:sz w:val="20"/>
                <w:szCs w:val="20"/>
              </w:rPr>
              <w:t> </w:t>
            </w:r>
            <w:r w:rsidRPr="0076294C">
              <w:rPr>
                <w:rFonts w:cs="Calibri"/>
                <w:sz w:val="20"/>
                <w:szCs w:val="20"/>
              </w:rPr>
              <w:t xml:space="preserve"> 6)</w:t>
            </w:r>
          </w:p>
          <w:p w14:paraId="482B788F" w14:textId="77777777" w:rsidR="00D62955" w:rsidRPr="0076294C" w:rsidRDefault="00DB060B" w:rsidP="0076294C">
            <w:pPr>
              <w:numPr>
                <w:ilvl w:val="0"/>
                <w:numId w:val="3"/>
              </w:numPr>
              <w:ind w:left="170" w:hanging="170"/>
              <w:contextualSpacing/>
              <w:rPr>
                <w:rFonts w:cs="Calibri"/>
                <w:sz w:val="20"/>
                <w:szCs w:val="20"/>
              </w:rPr>
            </w:pPr>
            <w:r w:rsidRPr="0076294C">
              <w:rPr>
                <w:rFonts w:cs="Calibri"/>
                <w:sz w:val="20"/>
                <w:szCs w:val="20"/>
              </w:rPr>
              <w:t>breites und integriertes Wissen über Unterstützungssysteme und Netzwerke (LF 6)</w:t>
            </w:r>
          </w:p>
          <w:p w14:paraId="46BCE46F" w14:textId="77777777" w:rsidR="00D62955" w:rsidRPr="0076294C" w:rsidRDefault="00D62955" w:rsidP="0076294C">
            <w:pPr>
              <w:rPr>
                <w:rFonts w:cs="Calibri"/>
                <w:b/>
                <w:sz w:val="20"/>
                <w:szCs w:val="20"/>
              </w:rPr>
            </w:pPr>
          </w:p>
          <w:p w14:paraId="57945209" w14:textId="77777777" w:rsidR="00D62955" w:rsidRPr="0076294C" w:rsidRDefault="00DB060B" w:rsidP="0076294C">
            <w:pPr>
              <w:rPr>
                <w:rFonts w:cs="Calibri"/>
                <w:sz w:val="20"/>
                <w:szCs w:val="20"/>
              </w:rPr>
            </w:pPr>
            <w:r w:rsidRPr="0076294C">
              <w:rPr>
                <w:rFonts w:cs="Calibri"/>
                <w:sz w:val="20"/>
                <w:szCs w:val="20"/>
              </w:rPr>
              <w:t>Die Studierenden verfügen über Fertigkeiten,</w:t>
            </w:r>
          </w:p>
          <w:p w14:paraId="701C09B2" w14:textId="77777777" w:rsidR="00D62955" w:rsidRPr="0076294C" w:rsidRDefault="00DB060B" w:rsidP="0076294C">
            <w:pPr>
              <w:numPr>
                <w:ilvl w:val="0"/>
                <w:numId w:val="3"/>
              </w:numPr>
              <w:ind w:left="170" w:hanging="170"/>
              <w:contextualSpacing/>
              <w:rPr>
                <w:rFonts w:eastAsia="SimSun" w:cs="Calibri"/>
                <w:sz w:val="20"/>
                <w:szCs w:val="20"/>
              </w:rPr>
            </w:pPr>
            <w:r w:rsidRPr="0076294C">
              <w:rPr>
                <w:rFonts w:eastAsia="SimSun" w:cs="Calibri"/>
                <w:sz w:val="20"/>
                <w:szCs w:val="20"/>
              </w:rPr>
              <w:t>sich auf der Grundlage eines breiten Spektrums an Methoden und Medien gruppenbezogene pädagogische Aktivitäten partizipatorisch zu planen, zu begleiten und angemessen zu steuern (LF 2)</w:t>
            </w:r>
          </w:p>
          <w:p w14:paraId="7EACD71D" w14:textId="77777777" w:rsidR="00D62955" w:rsidRPr="0076294C" w:rsidRDefault="00DB060B" w:rsidP="0076294C">
            <w:pPr>
              <w:numPr>
                <w:ilvl w:val="0"/>
                <w:numId w:val="3"/>
              </w:numPr>
              <w:ind w:left="170" w:hanging="170"/>
              <w:contextualSpacing/>
              <w:rPr>
                <w:rFonts w:eastAsia="SimSun" w:cs="Calibri"/>
                <w:sz w:val="20"/>
                <w:szCs w:val="20"/>
              </w:rPr>
            </w:pPr>
            <w:r w:rsidRPr="0076294C">
              <w:rPr>
                <w:rFonts w:eastAsia="SimSun" w:cs="Calibri"/>
                <w:sz w:val="20"/>
                <w:szCs w:val="20"/>
              </w:rPr>
              <w:t>technische Medien in die pädagogische Arbeit mit Kindern, Jugendlichen und jungen Erwachsenen gezielt einzubeziehen (LF 4)</w:t>
            </w:r>
          </w:p>
          <w:p w14:paraId="47C571A4" w14:textId="77777777" w:rsidR="00D62955" w:rsidRPr="0076294C" w:rsidRDefault="00DB060B" w:rsidP="0076294C">
            <w:pPr>
              <w:numPr>
                <w:ilvl w:val="0"/>
                <w:numId w:val="3"/>
              </w:numPr>
              <w:ind w:left="170" w:hanging="170"/>
              <w:contextualSpacing/>
              <w:rPr>
                <w:rFonts w:eastAsia="SimSun" w:cs="Calibri"/>
                <w:sz w:val="20"/>
                <w:szCs w:val="20"/>
              </w:rPr>
            </w:pPr>
            <w:r w:rsidRPr="0076294C">
              <w:rPr>
                <w:rFonts w:eastAsia="SimSun" w:cs="Calibri"/>
                <w:sz w:val="20"/>
                <w:szCs w:val="20"/>
              </w:rPr>
              <w:t>die demokratischen Beteiligungs- und Mitwirkungsrechte von Kindern, Jugendlichen und jungen Erwachsenen umzusetzen (LF 4)</w:t>
            </w:r>
          </w:p>
          <w:p w14:paraId="7CA56F06" w14:textId="77777777" w:rsidR="00D62955" w:rsidRPr="0076294C" w:rsidRDefault="00DB060B" w:rsidP="0076294C">
            <w:pPr>
              <w:numPr>
                <w:ilvl w:val="0"/>
                <w:numId w:val="3"/>
              </w:numPr>
              <w:ind w:left="170" w:hanging="170"/>
              <w:contextualSpacing/>
              <w:rPr>
                <w:rFonts w:eastAsia="SimSun" w:cs="Calibri"/>
                <w:sz w:val="20"/>
                <w:szCs w:val="20"/>
              </w:rPr>
            </w:pPr>
            <w:r w:rsidRPr="0076294C">
              <w:rPr>
                <w:rFonts w:eastAsia="SimSun" w:cs="Calibri"/>
                <w:sz w:val="20"/>
                <w:szCs w:val="20"/>
              </w:rPr>
              <w:t>an Bedarfs- und Bestandsanalysen für die sozialpädagogische Institution mitzuwirken, um diese in die konzeptionelle Planung einzubeziehen (LF 6)</w:t>
            </w:r>
          </w:p>
          <w:p w14:paraId="71A14033" w14:textId="77777777" w:rsidR="00D62955" w:rsidRPr="0076294C" w:rsidRDefault="00DB060B" w:rsidP="0076294C">
            <w:pPr>
              <w:numPr>
                <w:ilvl w:val="0"/>
                <w:numId w:val="3"/>
              </w:numPr>
              <w:ind w:left="170" w:hanging="170"/>
              <w:contextualSpacing/>
              <w:rPr>
                <w:rFonts w:eastAsia="SimSun" w:cs="Calibri"/>
                <w:sz w:val="20"/>
                <w:szCs w:val="20"/>
              </w:rPr>
            </w:pPr>
            <w:r w:rsidRPr="0076294C">
              <w:rPr>
                <w:rFonts w:eastAsia="SimSun" w:cs="Calibri"/>
                <w:sz w:val="20"/>
                <w:szCs w:val="20"/>
              </w:rPr>
              <w:t>relevante Ressourcen im Sozialraum für die Zielgruppe zu erschließen und mit Fachkräften anderer Professionen zusammenzuarbeiten (LF 6)</w:t>
            </w:r>
          </w:p>
          <w:p w14:paraId="5228CAA7" w14:textId="77777777" w:rsidR="00D62955" w:rsidRPr="0076294C" w:rsidRDefault="00DB060B" w:rsidP="0076294C">
            <w:pPr>
              <w:numPr>
                <w:ilvl w:val="0"/>
                <w:numId w:val="3"/>
              </w:numPr>
              <w:ind w:left="170" w:hanging="170"/>
              <w:contextualSpacing/>
              <w:rPr>
                <w:rFonts w:eastAsia="SimSun" w:cs="Calibri"/>
                <w:sz w:val="20"/>
                <w:szCs w:val="20"/>
              </w:rPr>
            </w:pPr>
            <w:r w:rsidRPr="0076294C">
              <w:rPr>
                <w:rFonts w:eastAsia="SimSun" w:cs="Calibri"/>
                <w:sz w:val="20"/>
                <w:szCs w:val="20"/>
              </w:rPr>
              <w:t>die Relevanz von Netzwerkstrukturen und Kooperationspartnern für die eigene Zielgruppe einzuschätzen und in das Planungshandeln einzubeziehen (LF 6)</w:t>
            </w:r>
          </w:p>
          <w:p w14:paraId="01F358B1" w14:textId="77777777" w:rsidR="00D62955" w:rsidRPr="0076294C" w:rsidRDefault="00DB060B" w:rsidP="0076294C">
            <w:pPr>
              <w:numPr>
                <w:ilvl w:val="0"/>
                <w:numId w:val="3"/>
              </w:numPr>
              <w:ind w:left="170" w:hanging="170"/>
              <w:contextualSpacing/>
              <w:rPr>
                <w:rFonts w:eastAsia="SimSun" w:cs="Calibri"/>
                <w:sz w:val="20"/>
                <w:szCs w:val="20"/>
              </w:rPr>
            </w:pPr>
            <w:r w:rsidRPr="0076294C">
              <w:rPr>
                <w:rFonts w:eastAsia="SimSun" w:cs="Calibri"/>
                <w:sz w:val="20"/>
                <w:szCs w:val="20"/>
              </w:rPr>
              <w:t>die örtliche Infrastruktur für Kinder, Jugendliche und Familien wahrzunehmen, an Kooperationen und Vernetzungen teilzunehmen und sie weiter zu entwickeln (LF 6)</w:t>
            </w:r>
          </w:p>
          <w:p w14:paraId="6F9E209E" w14:textId="2BCE2A5A" w:rsidR="00D62955" w:rsidRPr="0076294C" w:rsidRDefault="00DB060B" w:rsidP="0076294C">
            <w:pPr>
              <w:numPr>
                <w:ilvl w:val="0"/>
                <w:numId w:val="3"/>
              </w:numPr>
              <w:ind w:left="170" w:hanging="170"/>
              <w:contextualSpacing/>
              <w:rPr>
                <w:rFonts w:eastAsia="SimSun" w:cs="Calibri"/>
                <w:sz w:val="20"/>
                <w:szCs w:val="20"/>
              </w:rPr>
            </w:pPr>
            <w:r w:rsidRPr="0076294C">
              <w:rPr>
                <w:rFonts w:eastAsia="SimSun" w:cs="Calibri"/>
                <w:sz w:val="20"/>
                <w:szCs w:val="20"/>
              </w:rPr>
              <w:t>Präsentations- und Moderationstechniken anzuwenden und die eigene Medienkompetenz zu erweitern (LF</w:t>
            </w:r>
            <w:r w:rsidR="00F5199C">
              <w:rPr>
                <w:rFonts w:eastAsia="SimSun" w:cs="Calibri"/>
                <w:sz w:val="20"/>
                <w:szCs w:val="20"/>
              </w:rPr>
              <w:t> </w:t>
            </w:r>
            <w:r w:rsidRPr="0076294C">
              <w:rPr>
                <w:rFonts w:eastAsia="SimSun" w:cs="Calibri"/>
                <w:sz w:val="20"/>
                <w:szCs w:val="20"/>
              </w:rPr>
              <w:t>6)</w:t>
            </w:r>
          </w:p>
          <w:p w14:paraId="20562E96" w14:textId="77777777" w:rsidR="00D62955" w:rsidRPr="0076294C" w:rsidRDefault="00D62955" w:rsidP="0076294C">
            <w:pPr>
              <w:rPr>
                <w:rFonts w:eastAsia="Calibri" w:cs="Calibri"/>
                <w:kern w:val="0"/>
                <w:sz w:val="20"/>
                <w:szCs w:val="20"/>
              </w:rPr>
            </w:pPr>
          </w:p>
          <w:p w14:paraId="2545EB2A" w14:textId="77777777" w:rsidR="00D62955" w:rsidRPr="0076294C" w:rsidRDefault="00DB060B">
            <w:pPr>
              <w:rPr>
                <w:rFonts w:cs="Calibri"/>
                <w:sz w:val="20"/>
                <w:szCs w:val="20"/>
              </w:rPr>
            </w:pPr>
            <w:r w:rsidRPr="0076294C">
              <w:rPr>
                <w:rFonts w:cs="Calibri"/>
                <w:sz w:val="20"/>
                <w:szCs w:val="20"/>
              </w:rPr>
              <w:t xml:space="preserve">Die Studierenden verfügen über </w:t>
            </w:r>
            <w:r w:rsidRPr="0076294C">
              <w:rPr>
                <w:rFonts w:cs="Calibri"/>
                <w:b/>
                <w:sz w:val="20"/>
                <w:szCs w:val="20"/>
              </w:rPr>
              <w:t>Medienkompetenz</w:t>
            </w:r>
            <w:r w:rsidRPr="0076294C">
              <w:rPr>
                <w:rFonts w:cs="Calibri"/>
                <w:sz w:val="20"/>
                <w:szCs w:val="20"/>
              </w:rPr>
              <w:t xml:space="preserve"> wie</w:t>
            </w:r>
          </w:p>
          <w:p w14:paraId="065B665B" w14:textId="77777777" w:rsidR="00D62955" w:rsidRPr="0076294C" w:rsidRDefault="00DB060B" w:rsidP="0076294C">
            <w:pPr>
              <w:numPr>
                <w:ilvl w:val="0"/>
                <w:numId w:val="3"/>
              </w:numPr>
              <w:ind w:left="170" w:hanging="170"/>
              <w:contextualSpacing/>
              <w:rPr>
                <w:rFonts w:eastAsia="SimSun" w:cs="Calibri"/>
                <w:sz w:val="20"/>
                <w:szCs w:val="20"/>
              </w:rPr>
            </w:pPr>
            <w:r w:rsidRPr="0076294C">
              <w:rPr>
                <w:rFonts w:eastAsia="SimSun" w:cs="Calibri"/>
                <w:sz w:val="20"/>
                <w:szCs w:val="20"/>
              </w:rPr>
              <w:t xml:space="preserve">erweiterte Kenntnisse über eine geeignete Auswahl digitaler Tools nach Nutzen und Risiken für </w:t>
            </w:r>
            <w:proofErr w:type="gramStart"/>
            <w:r w:rsidRPr="0076294C">
              <w:rPr>
                <w:rFonts w:eastAsia="SimSun" w:cs="Calibri"/>
                <w:sz w:val="20"/>
                <w:szCs w:val="20"/>
              </w:rPr>
              <w:t>das Klientel</w:t>
            </w:r>
            <w:proofErr w:type="gramEnd"/>
            <w:r w:rsidRPr="0076294C">
              <w:rPr>
                <w:rFonts w:eastAsia="SimSun" w:cs="Calibri"/>
                <w:sz w:val="20"/>
                <w:szCs w:val="20"/>
              </w:rPr>
              <w:t>.</w:t>
            </w:r>
          </w:p>
          <w:p w14:paraId="659565DC" w14:textId="2FBE66C4" w:rsidR="008D1B44" w:rsidRPr="0076294C" w:rsidRDefault="008D1B44" w:rsidP="0076294C">
            <w:pPr>
              <w:rPr>
                <w:rFonts w:eastAsia="Calibri" w:cs="Calibri"/>
                <w:sz w:val="20"/>
                <w:szCs w:val="20"/>
              </w:rPr>
            </w:pPr>
          </w:p>
          <w:p w14:paraId="6CAA82E8" w14:textId="77777777" w:rsidR="00D62955" w:rsidRPr="0076294C" w:rsidRDefault="00DB060B" w:rsidP="008D4548">
            <w:pPr>
              <w:keepNext/>
              <w:rPr>
                <w:rFonts w:cs="Calibri"/>
                <w:sz w:val="20"/>
                <w:szCs w:val="20"/>
              </w:rPr>
            </w:pPr>
            <w:r w:rsidRPr="0076294C">
              <w:rPr>
                <w:rFonts w:cs="Calibri"/>
                <w:sz w:val="20"/>
                <w:szCs w:val="20"/>
              </w:rPr>
              <w:lastRenderedPageBreak/>
              <w:t xml:space="preserve">Die Studierenden verfügen über </w:t>
            </w:r>
            <w:proofErr w:type="spellStart"/>
            <w:r w:rsidRPr="0076294C">
              <w:rPr>
                <w:rFonts w:cs="Calibri"/>
                <w:b/>
                <w:bCs/>
                <w:sz w:val="20"/>
                <w:szCs w:val="20"/>
              </w:rPr>
              <w:t>Anwendungsknow-how</w:t>
            </w:r>
            <w:proofErr w:type="spellEnd"/>
          </w:p>
          <w:p w14:paraId="646CF797" w14:textId="77777777" w:rsidR="00D62955" w:rsidRPr="0076294C" w:rsidRDefault="00DB060B" w:rsidP="008D4548">
            <w:pPr>
              <w:keepNext/>
              <w:numPr>
                <w:ilvl w:val="0"/>
                <w:numId w:val="3"/>
              </w:numPr>
              <w:ind w:left="170" w:hanging="170"/>
              <w:contextualSpacing/>
              <w:rPr>
                <w:rFonts w:eastAsia="SimSun" w:cs="Calibri"/>
                <w:sz w:val="20"/>
                <w:szCs w:val="20"/>
              </w:rPr>
            </w:pPr>
            <w:r w:rsidRPr="0076294C">
              <w:rPr>
                <w:rFonts w:eastAsia="SimSun" w:cs="Calibri"/>
                <w:sz w:val="20"/>
                <w:szCs w:val="20"/>
              </w:rPr>
              <w:t xml:space="preserve">zum Erstellen digitaler Dokumentationen im Rahmen der fachlichen Beobachtung des </w:t>
            </w:r>
            <w:proofErr w:type="spellStart"/>
            <w:r w:rsidRPr="0076294C">
              <w:rPr>
                <w:rFonts w:eastAsia="SimSun" w:cs="Calibri"/>
                <w:sz w:val="20"/>
                <w:szCs w:val="20"/>
              </w:rPr>
              <w:t>Klientels</w:t>
            </w:r>
            <w:proofErr w:type="spellEnd"/>
          </w:p>
          <w:p w14:paraId="436338B1" w14:textId="77777777" w:rsidR="00D62955" w:rsidRPr="0076294C" w:rsidRDefault="00DB060B" w:rsidP="008D4548">
            <w:pPr>
              <w:keepNext/>
              <w:numPr>
                <w:ilvl w:val="0"/>
                <w:numId w:val="3"/>
              </w:numPr>
              <w:ind w:left="170" w:hanging="170"/>
              <w:contextualSpacing/>
              <w:rPr>
                <w:rFonts w:eastAsia="SimSun" w:cs="Calibri"/>
                <w:sz w:val="20"/>
                <w:szCs w:val="20"/>
              </w:rPr>
            </w:pPr>
            <w:r w:rsidRPr="0076294C">
              <w:rPr>
                <w:rFonts w:eastAsia="SimSun" w:cs="Calibri"/>
                <w:sz w:val="20"/>
                <w:szCs w:val="20"/>
              </w:rPr>
              <w:t>zur Nutzung ausgewählter Tools für die Öffentlichkeitsarbeit</w:t>
            </w:r>
          </w:p>
          <w:p w14:paraId="5082BA2A" w14:textId="77777777" w:rsidR="00D62955" w:rsidRPr="0076294C" w:rsidRDefault="00DB060B" w:rsidP="0076294C">
            <w:pPr>
              <w:numPr>
                <w:ilvl w:val="0"/>
                <w:numId w:val="3"/>
              </w:numPr>
              <w:ind w:left="170" w:hanging="170"/>
              <w:contextualSpacing/>
              <w:rPr>
                <w:rFonts w:eastAsia="SimSun" w:cs="Calibri"/>
                <w:sz w:val="20"/>
                <w:szCs w:val="20"/>
              </w:rPr>
            </w:pPr>
            <w:r w:rsidRPr="0076294C">
              <w:rPr>
                <w:rFonts w:eastAsia="SimSun" w:cs="Calibri"/>
                <w:sz w:val="20"/>
                <w:szCs w:val="20"/>
              </w:rPr>
              <w:t xml:space="preserve">zur Nutzung der Lernplattformen zum selbstorganisierten Lernen und zur Strukturierung eigener Prozesse </w:t>
            </w:r>
          </w:p>
          <w:p w14:paraId="422CAB42" w14:textId="77777777" w:rsidR="00D62955" w:rsidRPr="0076294C" w:rsidRDefault="00DB060B" w:rsidP="0076294C">
            <w:pPr>
              <w:numPr>
                <w:ilvl w:val="0"/>
                <w:numId w:val="3"/>
              </w:numPr>
              <w:ind w:left="170" w:hanging="170"/>
              <w:contextualSpacing/>
              <w:rPr>
                <w:rFonts w:eastAsia="SimSun" w:cs="Calibri"/>
                <w:sz w:val="20"/>
                <w:szCs w:val="20"/>
              </w:rPr>
            </w:pPr>
            <w:r w:rsidRPr="0076294C">
              <w:rPr>
                <w:rFonts w:eastAsia="SimSun" w:cs="Calibri"/>
                <w:sz w:val="20"/>
                <w:szCs w:val="20"/>
              </w:rPr>
              <w:t>zur selbstständigen Beschaffung fachlich begründeter Informationen aus dem Internet</w:t>
            </w:r>
          </w:p>
          <w:p w14:paraId="46B2E030" w14:textId="77777777" w:rsidR="00D62955" w:rsidRPr="0076294C" w:rsidRDefault="00DB060B" w:rsidP="0076294C">
            <w:pPr>
              <w:numPr>
                <w:ilvl w:val="0"/>
                <w:numId w:val="3"/>
              </w:numPr>
              <w:ind w:left="170" w:hanging="170"/>
              <w:contextualSpacing/>
              <w:rPr>
                <w:rFonts w:eastAsia="SimSun" w:cs="Calibri"/>
                <w:sz w:val="20"/>
                <w:szCs w:val="20"/>
              </w:rPr>
            </w:pPr>
            <w:r w:rsidRPr="0076294C">
              <w:rPr>
                <w:rFonts w:eastAsia="SimSun" w:cs="Calibri"/>
                <w:sz w:val="20"/>
                <w:szCs w:val="20"/>
              </w:rPr>
              <w:t xml:space="preserve">zur Erzeugung, zum Teilen und Managen von Wissen </w:t>
            </w:r>
          </w:p>
          <w:p w14:paraId="574F69C7" w14:textId="77777777" w:rsidR="00D62955" w:rsidRPr="0076294C" w:rsidRDefault="00DB060B" w:rsidP="0076294C">
            <w:pPr>
              <w:numPr>
                <w:ilvl w:val="0"/>
                <w:numId w:val="3"/>
              </w:numPr>
              <w:ind w:left="170" w:hanging="170"/>
              <w:contextualSpacing/>
              <w:rPr>
                <w:rFonts w:eastAsia="SimSun" w:cs="Calibri"/>
                <w:sz w:val="20"/>
                <w:szCs w:val="20"/>
              </w:rPr>
            </w:pPr>
            <w:r w:rsidRPr="0076294C">
              <w:rPr>
                <w:rFonts w:eastAsia="SimSun" w:cs="Calibri"/>
                <w:sz w:val="20"/>
                <w:szCs w:val="20"/>
              </w:rPr>
              <w:t xml:space="preserve">zur Gestaltung von Medien sowie zur aktiven und passiven Nutzung </w:t>
            </w:r>
          </w:p>
          <w:p w14:paraId="1C99D70E" w14:textId="77777777" w:rsidR="00D62955" w:rsidRPr="0076294C" w:rsidRDefault="00DB060B" w:rsidP="0076294C">
            <w:pPr>
              <w:numPr>
                <w:ilvl w:val="0"/>
                <w:numId w:val="3"/>
              </w:numPr>
              <w:ind w:left="170" w:hanging="170"/>
              <w:contextualSpacing/>
              <w:rPr>
                <w:rFonts w:cs="Calibri"/>
                <w:b/>
                <w:bCs/>
                <w:sz w:val="20"/>
                <w:szCs w:val="20"/>
              </w:rPr>
            </w:pPr>
            <w:r w:rsidRPr="0076294C">
              <w:rPr>
                <w:rFonts w:eastAsia="SimSun" w:cs="Calibri"/>
                <w:sz w:val="20"/>
                <w:szCs w:val="20"/>
              </w:rPr>
              <w:t>zur Visualisierung von Prozessen</w:t>
            </w:r>
          </w:p>
        </w:tc>
        <w:tc>
          <w:tcPr>
            <w:tcW w:w="5257" w:type="dxa"/>
            <w:gridSpan w:val="2"/>
          </w:tcPr>
          <w:p w14:paraId="54DBECCE" w14:textId="77777777" w:rsidR="00D62955" w:rsidRPr="0076294C" w:rsidRDefault="00DB060B">
            <w:pPr>
              <w:rPr>
                <w:rFonts w:cs="Calibri"/>
                <w:b/>
                <w:bCs/>
                <w:sz w:val="20"/>
                <w:szCs w:val="20"/>
              </w:rPr>
            </w:pPr>
            <w:r w:rsidRPr="0076294C">
              <w:rPr>
                <w:rFonts w:cs="Calibri"/>
                <w:b/>
                <w:bCs/>
                <w:sz w:val="20"/>
                <w:szCs w:val="20"/>
              </w:rPr>
              <w:lastRenderedPageBreak/>
              <w:t xml:space="preserve">Konkretisierung der Inhalte </w:t>
            </w:r>
          </w:p>
          <w:p w14:paraId="141887EF" w14:textId="77777777" w:rsidR="00D62955" w:rsidRPr="0076294C" w:rsidRDefault="00DB060B" w:rsidP="0076294C">
            <w:pPr>
              <w:numPr>
                <w:ilvl w:val="0"/>
                <w:numId w:val="3"/>
              </w:numPr>
              <w:ind w:left="170" w:hanging="170"/>
              <w:contextualSpacing/>
              <w:rPr>
                <w:rFonts w:eastAsia="SimSun" w:cs="Calibri"/>
                <w:sz w:val="20"/>
                <w:szCs w:val="20"/>
              </w:rPr>
            </w:pPr>
            <w:r w:rsidRPr="0076294C">
              <w:rPr>
                <w:rFonts w:eastAsia="SimSun" w:cs="Calibri"/>
                <w:sz w:val="20"/>
                <w:szCs w:val="20"/>
              </w:rPr>
              <w:t>Definition und Bedeutung des Sozialraums</w:t>
            </w:r>
          </w:p>
          <w:p w14:paraId="0C23A149" w14:textId="77777777" w:rsidR="00D62955" w:rsidRPr="0076294C" w:rsidRDefault="00DB060B" w:rsidP="0076294C">
            <w:pPr>
              <w:numPr>
                <w:ilvl w:val="0"/>
                <w:numId w:val="3"/>
              </w:numPr>
              <w:ind w:left="170" w:hanging="170"/>
              <w:contextualSpacing/>
              <w:rPr>
                <w:rFonts w:eastAsia="SimSun" w:cs="Calibri"/>
                <w:sz w:val="20"/>
                <w:szCs w:val="20"/>
              </w:rPr>
            </w:pPr>
            <w:r w:rsidRPr="0076294C">
              <w:rPr>
                <w:rFonts w:eastAsia="SimSun" w:cs="Calibri"/>
                <w:sz w:val="20"/>
                <w:szCs w:val="20"/>
              </w:rPr>
              <w:t>Lebensweltorientierung nach Thiersch</w:t>
            </w:r>
          </w:p>
          <w:p w14:paraId="4DEF2F9B" w14:textId="77777777" w:rsidR="00D62955" w:rsidRPr="0076294C" w:rsidRDefault="00DB060B" w:rsidP="0076294C">
            <w:pPr>
              <w:numPr>
                <w:ilvl w:val="0"/>
                <w:numId w:val="3"/>
              </w:numPr>
              <w:ind w:left="170" w:hanging="170"/>
              <w:contextualSpacing/>
              <w:rPr>
                <w:rFonts w:eastAsia="SimSun" w:cs="Calibri"/>
                <w:sz w:val="20"/>
                <w:szCs w:val="20"/>
              </w:rPr>
            </w:pPr>
            <w:r w:rsidRPr="0076294C">
              <w:rPr>
                <w:rFonts w:eastAsia="SimSun" w:cs="Calibri"/>
                <w:sz w:val="20"/>
                <w:szCs w:val="20"/>
              </w:rPr>
              <w:t xml:space="preserve">Systemökologische Theorie nach </w:t>
            </w:r>
            <w:proofErr w:type="spellStart"/>
            <w:r w:rsidRPr="0076294C">
              <w:rPr>
                <w:rFonts w:eastAsia="SimSun" w:cs="Calibri"/>
                <w:sz w:val="20"/>
                <w:szCs w:val="20"/>
              </w:rPr>
              <w:t>Bronfenbrenner</w:t>
            </w:r>
            <w:proofErr w:type="spellEnd"/>
          </w:p>
          <w:p w14:paraId="6C022F16" w14:textId="77777777" w:rsidR="00D62955" w:rsidRPr="0076294C" w:rsidRDefault="00DB060B" w:rsidP="0076294C">
            <w:pPr>
              <w:numPr>
                <w:ilvl w:val="0"/>
                <w:numId w:val="3"/>
              </w:numPr>
              <w:ind w:left="170" w:hanging="170"/>
              <w:contextualSpacing/>
              <w:rPr>
                <w:rFonts w:eastAsia="SimSun" w:cs="Calibri"/>
                <w:sz w:val="20"/>
                <w:szCs w:val="20"/>
              </w:rPr>
            </w:pPr>
            <w:r w:rsidRPr="0076294C">
              <w:rPr>
                <w:rFonts w:eastAsia="SimSun" w:cs="Calibri"/>
                <w:sz w:val="20"/>
                <w:szCs w:val="20"/>
              </w:rPr>
              <w:t xml:space="preserve">Modell der Sozialökologische Zonen nach Dieter </w:t>
            </w:r>
            <w:proofErr w:type="spellStart"/>
            <w:r w:rsidRPr="0076294C">
              <w:rPr>
                <w:rFonts w:eastAsia="SimSun" w:cs="Calibri"/>
                <w:sz w:val="20"/>
                <w:szCs w:val="20"/>
              </w:rPr>
              <w:t>Baacke</w:t>
            </w:r>
            <w:proofErr w:type="spellEnd"/>
          </w:p>
          <w:p w14:paraId="2AD560C5" w14:textId="77777777" w:rsidR="00D62955" w:rsidRPr="0076294C" w:rsidRDefault="00DB060B" w:rsidP="0076294C">
            <w:pPr>
              <w:numPr>
                <w:ilvl w:val="0"/>
                <w:numId w:val="3"/>
              </w:numPr>
              <w:ind w:left="170" w:hanging="170"/>
              <w:contextualSpacing/>
              <w:rPr>
                <w:rFonts w:eastAsia="SimSun" w:cs="Calibri"/>
                <w:sz w:val="20"/>
                <w:szCs w:val="20"/>
              </w:rPr>
            </w:pPr>
            <w:r w:rsidRPr="0076294C">
              <w:rPr>
                <w:rFonts w:eastAsia="SimSun" w:cs="Calibri"/>
                <w:sz w:val="20"/>
                <w:szCs w:val="20"/>
              </w:rPr>
              <w:t xml:space="preserve">Raumkonzept </w:t>
            </w:r>
          </w:p>
          <w:p w14:paraId="56EE301E" w14:textId="77777777" w:rsidR="00D62955" w:rsidRPr="0076294C" w:rsidRDefault="00DB060B" w:rsidP="0076294C">
            <w:pPr>
              <w:numPr>
                <w:ilvl w:val="0"/>
                <w:numId w:val="3"/>
              </w:numPr>
              <w:ind w:left="170" w:hanging="170"/>
              <w:contextualSpacing/>
              <w:rPr>
                <w:rFonts w:eastAsia="SimSun" w:cs="Calibri"/>
                <w:sz w:val="20"/>
                <w:szCs w:val="20"/>
              </w:rPr>
            </w:pPr>
            <w:r w:rsidRPr="0076294C">
              <w:rPr>
                <w:rFonts w:eastAsia="SimSun" w:cs="Calibri"/>
                <w:sz w:val="20"/>
                <w:szCs w:val="20"/>
              </w:rPr>
              <w:t xml:space="preserve">Insel- Modell nach Helga </w:t>
            </w:r>
            <w:proofErr w:type="spellStart"/>
            <w:r w:rsidRPr="0076294C">
              <w:rPr>
                <w:rFonts w:eastAsia="SimSun" w:cs="Calibri"/>
                <w:sz w:val="20"/>
                <w:szCs w:val="20"/>
              </w:rPr>
              <w:t>Zeiher</w:t>
            </w:r>
            <w:proofErr w:type="spellEnd"/>
          </w:p>
          <w:p w14:paraId="0AB8E4D7" w14:textId="77777777" w:rsidR="00D62955" w:rsidRPr="0076294C" w:rsidRDefault="00DB060B" w:rsidP="0076294C">
            <w:pPr>
              <w:numPr>
                <w:ilvl w:val="0"/>
                <w:numId w:val="3"/>
              </w:numPr>
              <w:ind w:left="170" w:hanging="170"/>
              <w:contextualSpacing/>
              <w:rPr>
                <w:rFonts w:eastAsia="SimSun" w:cs="Calibri"/>
                <w:sz w:val="20"/>
                <w:szCs w:val="20"/>
              </w:rPr>
            </w:pPr>
            <w:r w:rsidRPr="0076294C">
              <w:rPr>
                <w:rFonts w:eastAsia="SimSun" w:cs="Calibri"/>
                <w:sz w:val="20"/>
                <w:szCs w:val="20"/>
              </w:rPr>
              <w:t>Gesetzliche Grundlagen/ demokratische Beteiligung</w:t>
            </w:r>
          </w:p>
          <w:p w14:paraId="722FBBD5" w14:textId="77777777" w:rsidR="00D62955" w:rsidRPr="0076294C" w:rsidRDefault="00DB060B" w:rsidP="0076294C">
            <w:pPr>
              <w:numPr>
                <w:ilvl w:val="0"/>
                <w:numId w:val="3"/>
              </w:numPr>
              <w:ind w:left="170" w:hanging="170"/>
              <w:contextualSpacing/>
              <w:rPr>
                <w:rFonts w:eastAsia="SimSun" w:cs="Calibri"/>
                <w:sz w:val="20"/>
                <w:szCs w:val="20"/>
              </w:rPr>
            </w:pPr>
            <w:r w:rsidRPr="0076294C">
              <w:rPr>
                <w:rFonts w:eastAsia="SimSun" w:cs="Calibri"/>
                <w:sz w:val="20"/>
                <w:szCs w:val="20"/>
              </w:rPr>
              <w:t>Methoden der Sozialraumanalyse</w:t>
            </w:r>
          </w:p>
          <w:p w14:paraId="2C45CF45" w14:textId="77777777" w:rsidR="00D62955" w:rsidRPr="0076294C" w:rsidRDefault="00DB060B" w:rsidP="0076294C">
            <w:pPr>
              <w:numPr>
                <w:ilvl w:val="0"/>
                <w:numId w:val="3"/>
              </w:numPr>
              <w:ind w:left="170" w:hanging="170"/>
              <w:contextualSpacing/>
              <w:rPr>
                <w:rFonts w:eastAsia="SimSun" w:cs="Calibri"/>
                <w:sz w:val="20"/>
                <w:szCs w:val="20"/>
              </w:rPr>
            </w:pPr>
            <w:r w:rsidRPr="0076294C">
              <w:rPr>
                <w:rFonts w:eastAsia="SimSun" w:cs="Calibri"/>
                <w:sz w:val="20"/>
                <w:szCs w:val="20"/>
              </w:rPr>
              <w:t>Partizipation in der Sozialraumorientierung</w:t>
            </w:r>
          </w:p>
          <w:p w14:paraId="0D2D4B55" w14:textId="77777777" w:rsidR="00D62955" w:rsidRPr="0076294C" w:rsidRDefault="00DB060B" w:rsidP="0076294C">
            <w:pPr>
              <w:numPr>
                <w:ilvl w:val="0"/>
                <w:numId w:val="3"/>
              </w:numPr>
              <w:ind w:left="170" w:hanging="170"/>
              <w:contextualSpacing/>
              <w:rPr>
                <w:rFonts w:eastAsia="SimSun" w:cs="Calibri"/>
                <w:sz w:val="20"/>
                <w:szCs w:val="20"/>
              </w:rPr>
            </w:pPr>
            <w:r w:rsidRPr="0076294C">
              <w:rPr>
                <w:rFonts w:eastAsia="SimSun" w:cs="Calibri"/>
                <w:sz w:val="20"/>
                <w:szCs w:val="20"/>
              </w:rPr>
              <w:t>Netzwerkarbeit (Kreislauf der Netzwerkplanung)</w:t>
            </w:r>
          </w:p>
          <w:p w14:paraId="1DAFB760" w14:textId="77777777" w:rsidR="00D62955" w:rsidRPr="0076294C" w:rsidRDefault="00DB060B" w:rsidP="0076294C">
            <w:pPr>
              <w:numPr>
                <w:ilvl w:val="0"/>
                <w:numId w:val="3"/>
              </w:numPr>
              <w:ind w:left="170" w:hanging="170"/>
              <w:contextualSpacing/>
              <w:rPr>
                <w:rFonts w:eastAsia="SimSun" w:cs="Calibri"/>
                <w:sz w:val="20"/>
                <w:szCs w:val="20"/>
              </w:rPr>
            </w:pPr>
            <w:r w:rsidRPr="0076294C">
              <w:rPr>
                <w:rFonts w:eastAsia="SimSun" w:cs="Calibri"/>
                <w:sz w:val="20"/>
                <w:szCs w:val="20"/>
              </w:rPr>
              <w:t>Unterstützung bei der Erschließung des Sozialraums</w:t>
            </w:r>
          </w:p>
          <w:p w14:paraId="791A99E4" w14:textId="77777777" w:rsidR="00D62955" w:rsidRPr="0076294C" w:rsidRDefault="00DB060B" w:rsidP="0076294C">
            <w:pPr>
              <w:numPr>
                <w:ilvl w:val="0"/>
                <w:numId w:val="3"/>
              </w:numPr>
              <w:ind w:left="170" w:hanging="170"/>
              <w:contextualSpacing/>
              <w:rPr>
                <w:rFonts w:eastAsia="SimSun" w:cs="Calibri"/>
                <w:sz w:val="20"/>
                <w:szCs w:val="20"/>
              </w:rPr>
            </w:pPr>
            <w:r w:rsidRPr="0076294C">
              <w:rPr>
                <w:rFonts w:eastAsia="SimSun" w:cs="Calibri"/>
                <w:sz w:val="20"/>
                <w:szCs w:val="20"/>
              </w:rPr>
              <w:t>Methoden der Reflexion in unterschiedlichen Arbeitsfeldern</w:t>
            </w:r>
          </w:p>
          <w:p w14:paraId="0C8EACA1" w14:textId="77777777" w:rsidR="00D62955" w:rsidRPr="0076294C" w:rsidRDefault="00DB060B" w:rsidP="0076294C">
            <w:pPr>
              <w:numPr>
                <w:ilvl w:val="0"/>
                <w:numId w:val="3"/>
              </w:numPr>
              <w:ind w:left="170" w:hanging="170"/>
              <w:contextualSpacing/>
              <w:rPr>
                <w:rFonts w:eastAsia="SimSun" w:cs="Calibri"/>
                <w:sz w:val="20"/>
                <w:szCs w:val="20"/>
              </w:rPr>
            </w:pPr>
            <w:r w:rsidRPr="0076294C">
              <w:rPr>
                <w:rFonts w:eastAsia="SimSun" w:cs="Calibri"/>
                <w:sz w:val="20"/>
                <w:szCs w:val="20"/>
              </w:rPr>
              <w:t>Anwendung von digitalen Tools zur Erarbeitung und Präsentation der Sozialraumanalyse</w:t>
            </w:r>
          </w:p>
          <w:p w14:paraId="58814613" w14:textId="77777777" w:rsidR="00D62955" w:rsidRPr="0076294C" w:rsidRDefault="00D62955">
            <w:pPr>
              <w:rPr>
                <w:rFonts w:cs="Calibri"/>
                <w:b/>
                <w:bCs/>
                <w:sz w:val="20"/>
                <w:szCs w:val="20"/>
              </w:rPr>
            </w:pPr>
          </w:p>
        </w:tc>
      </w:tr>
      <w:tr w:rsidR="00D62955" w:rsidRPr="0076294C" w14:paraId="27D8F399" w14:textId="77777777" w:rsidTr="003E583C">
        <w:tc>
          <w:tcPr>
            <w:tcW w:w="14560" w:type="dxa"/>
            <w:gridSpan w:val="3"/>
          </w:tcPr>
          <w:p w14:paraId="6B60173D" w14:textId="77777777" w:rsidR="00D62955" w:rsidRPr="0076294C" w:rsidRDefault="00DB060B">
            <w:pPr>
              <w:rPr>
                <w:rFonts w:cs="Calibri"/>
                <w:b/>
                <w:bCs/>
                <w:sz w:val="20"/>
                <w:szCs w:val="20"/>
              </w:rPr>
            </w:pPr>
            <w:r w:rsidRPr="0076294C">
              <w:rPr>
                <w:rFonts w:cs="Calibri"/>
                <w:b/>
                <w:bCs/>
                <w:sz w:val="20"/>
                <w:szCs w:val="20"/>
              </w:rPr>
              <w:t>Querschnittsaufgaben</w:t>
            </w:r>
          </w:p>
          <w:p w14:paraId="606868BC" w14:textId="77777777" w:rsidR="00D62955" w:rsidRPr="0076294C" w:rsidRDefault="00DB060B" w:rsidP="003F56F7">
            <w:pPr>
              <w:rPr>
                <w:rFonts w:cs="Calibri"/>
                <w:sz w:val="20"/>
                <w:szCs w:val="20"/>
              </w:rPr>
            </w:pPr>
            <w:r w:rsidRPr="0076294C">
              <w:rPr>
                <w:rFonts w:cs="Calibri"/>
                <w:b/>
                <w:sz w:val="20"/>
                <w:szCs w:val="20"/>
              </w:rPr>
              <w:t>Partizipation:</w:t>
            </w:r>
            <w:r w:rsidRPr="0076294C">
              <w:rPr>
                <w:rFonts w:cs="Calibri"/>
                <w:sz w:val="20"/>
                <w:szCs w:val="20"/>
              </w:rPr>
              <w:t xml:space="preserve"> In der Lernsituation geht es schwerpunktmäßig darum, Kindern und Jugendlichen konkrete demokratische Wege der Beteiligung aufzuzeigen. Innerhalb des Stadtteils der Einrichtung werden Bedarfe und Wünsche ermittelt, die aus der Perspektive der beteiligten Kinder und Jugendlichen zu einer Verbesserung ihrer Lebenswelt, zu einem lebenswerteren Stadtteil beitragen können. Die Methoden der Sozialraumanalyse bauen auf ein Grundverständnis von Partizipation auf. Gemeinsam mit der Gruppe entscheiden die Studierenden die Form der Präsentation. Partizipatorische Elemente finden sich prozessorientiert in den Entscheidungen und im Ergebnis der Präsentation wieder. Durch die Präsentation in den Klassen und in der Praxiseinrichtung gelangen die Bedarfe der Kinder und Jugendlichen in den halböffentlichen Raum. Im Sinn der doppelten Didaktik werden Studierende an der Planung der Lernsituation beteiligt und werden gleichzeitig befähigt, partizipative Prozesse bei Kindern und Jugendlichen in Gang zu setzen.</w:t>
            </w:r>
          </w:p>
          <w:p w14:paraId="2086CB97" w14:textId="77777777" w:rsidR="00D62955" w:rsidRPr="0076294C" w:rsidRDefault="00DB060B" w:rsidP="003F56F7">
            <w:pPr>
              <w:rPr>
                <w:rFonts w:cs="Calibri"/>
                <w:sz w:val="20"/>
                <w:szCs w:val="20"/>
              </w:rPr>
            </w:pPr>
            <w:r w:rsidRPr="0076294C">
              <w:rPr>
                <w:rFonts w:cs="Calibri"/>
                <w:b/>
                <w:bCs/>
                <w:sz w:val="20"/>
                <w:szCs w:val="20"/>
              </w:rPr>
              <w:t>Sprachbildung:</w:t>
            </w:r>
            <w:r w:rsidRPr="0076294C">
              <w:rPr>
                <w:rFonts w:cs="Calibri"/>
                <w:sz w:val="20"/>
                <w:szCs w:val="20"/>
              </w:rPr>
              <w:t xml:space="preserve"> Die Lernsituation ist geeignet, sowohl Sprachverständnis als auch kommunikative Kompetenzen zu unterstützen, indem zum einen Begrifflichkeiten in realen Bezügen erlernt oder erweitert werden können, zum anderen der Austausch der Kinder und Jugendlichen untereinander essenziell für das Gelingen des Prozesses und der Präsentation ist. Studierende finden sich in der Rolle, die Kommunikation unter den Kindern stark anzuregen und einen Austausch zu garantieren, den die Kinder und Jugendlichen als wertvoll für sich und weitere Kreise wahrnehmen können.</w:t>
            </w:r>
          </w:p>
          <w:p w14:paraId="6E3D2AC8" w14:textId="6CCCA896" w:rsidR="00D62955" w:rsidRPr="0076294C" w:rsidRDefault="00DB060B" w:rsidP="0076294C">
            <w:pPr>
              <w:rPr>
                <w:rFonts w:cs="Calibri"/>
                <w:sz w:val="20"/>
                <w:szCs w:val="20"/>
              </w:rPr>
            </w:pPr>
            <w:r w:rsidRPr="0076294C">
              <w:rPr>
                <w:rFonts w:cs="Calibri"/>
                <w:b/>
                <w:sz w:val="20"/>
                <w:szCs w:val="20"/>
              </w:rPr>
              <w:t>Vermittlung von Medienkompetenz:</w:t>
            </w:r>
            <w:r w:rsidRPr="0076294C">
              <w:rPr>
                <w:rFonts w:cs="Calibri"/>
                <w:sz w:val="20"/>
                <w:szCs w:val="20"/>
              </w:rPr>
              <w:t xml:space="preserve"> Diese Lernsituation geht auf mehreren Ebenen auf die Vermittlung von Medienkompetenzen ein: Für die Studierenden zeigt sich dieses zunächst in der in weiten Teilen digital angelegten Lernsituation per se. Sie kennen bereits viele digitale Anwendungen wie Videokonferenzen, das digitale Portfolio, digitale Methoden, wie </w:t>
            </w:r>
            <w:r w:rsidR="00BD21C7" w:rsidRPr="0076294C">
              <w:rPr>
                <w:rFonts w:cs="Calibri"/>
                <w:sz w:val="20"/>
                <w:szCs w:val="20"/>
              </w:rPr>
              <w:t>z. B.</w:t>
            </w:r>
            <w:r w:rsidRPr="0076294C">
              <w:rPr>
                <w:rFonts w:cs="Calibri"/>
                <w:sz w:val="20"/>
                <w:szCs w:val="20"/>
              </w:rPr>
              <w:t xml:space="preserve"> das Gruppenpuzzle, etc. Durch die Lernsituation werden vorhandene Kompetenzen vertieft und neue hinzugewonnen, wie </w:t>
            </w:r>
            <w:r w:rsidR="00BD21C7" w:rsidRPr="0076294C">
              <w:rPr>
                <w:rFonts w:cs="Calibri"/>
                <w:sz w:val="20"/>
                <w:szCs w:val="20"/>
              </w:rPr>
              <w:t>z. B.</w:t>
            </w:r>
            <w:r w:rsidRPr="0076294C">
              <w:rPr>
                <w:rFonts w:cs="Calibri"/>
                <w:sz w:val="20"/>
                <w:szCs w:val="20"/>
              </w:rPr>
              <w:t xml:space="preserve"> die Nutzung digitaler Tools in der Präsentation. Durch die Wahlmöglichkeiten bei der Präsentation können gleichermaßen klassische Medien genutzt werden.</w:t>
            </w:r>
          </w:p>
          <w:p w14:paraId="3B9F2D13" w14:textId="36C856C6" w:rsidR="00D62955" w:rsidRPr="0076294C" w:rsidRDefault="00DB060B" w:rsidP="0076294C">
            <w:pPr>
              <w:rPr>
                <w:rFonts w:cs="Calibri"/>
                <w:sz w:val="20"/>
                <w:szCs w:val="20"/>
              </w:rPr>
            </w:pPr>
            <w:r w:rsidRPr="0076294C">
              <w:rPr>
                <w:rFonts w:cs="Calibri"/>
                <w:sz w:val="20"/>
                <w:szCs w:val="20"/>
              </w:rPr>
              <w:t xml:space="preserve">Ebenso bietet die Recherche und Auseinandersetzung mit Fachtheorien sowohl durch Fachtexte als auch die Möglichkeit sich Inhalte alternativ, </w:t>
            </w:r>
            <w:r w:rsidR="00BD21C7" w:rsidRPr="0076294C">
              <w:rPr>
                <w:rFonts w:cs="Calibri"/>
                <w:sz w:val="20"/>
                <w:szCs w:val="20"/>
              </w:rPr>
              <w:t>z. B.</w:t>
            </w:r>
            <w:r w:rsidRPr="0076294C">
              <w:rPr>
                <w:rFonts w:cs="Calibri"/>
                <w:sz w:val="20"/>
                <w:szCs w:val="20"/>
              </w:rPr>
              <w:t xml:space="preserve"> durch </w:t>
            </w:r>
            <w:proofErr w:type="spellStart"/>
            <w:r w:rsidRPr="0076294C">
              <w:rPr>
                <w:rFonts w:cs="Calibri"/>
                <w:sz w:val="20"/>
                <w:szCs w:val="20"/>
              </w:rPr>
              <w:t>Erklärvideos</w:t>
            </w:r>
            <w:proofErr w:type="spellEnd"/>
            <w:r w:rsidRPr="0076294C">
              <w:rPr>
                <w:rFonts w:cs="Calibri"/>
                <w:sz w:val="20"/>
                <w:szCs w:val="20"/>
              </w:rPr>
              <w:t xml:space="preserve"> anzueignen. Im Austausch in den Gruppen der Studierenden können die Qualität der unterschiedlichen Zugänge ausgetauscht werden, was zugleich die Sprachkompetenz, insbesondere auf der Ebene der Fachsprache, unterstützt.</w:t>
            </w:r>
          </w:p>
          <w:p w14:paraId="6490F376" w14:textId="77777777" w:rsidR="00D62955" w:rsidRPr="0076294C" w:rsidRDefault="00DB060B" w:rsidP="0076294C">
            <w:pPr>
              <w:rPr>
                <w:rFonts w:cs="Calibri"/>
                <w:b/>
                <w:bCs/>
                <w:sz w:val="20"/>
                <w:szCs w:val="20"/>
              </w:rPr>
            </w:pPr>
            <w:r w:rsidRPr="0076294C">
              <w:rPr>
                <w:rFonts w:cs="Calibri"/>
                <w:sz w:val="20"/>
                <w:szCs w:val="20"/>
              </w:rPr>
              <w:t>Die Studierenden finden sich in der Umsetzung der Lernsituation in der Praxis in der Position der Medienkompetenz Vermittelnden. Sie bieten den Kindern und Jugendlichen die Erweiterung der Medienkompetenzen zum Beispiel durch das Kennenlernen verschiedener digitaler Tools für die Sozialraumanalyse oder durch die Auseinandersetzung mit rechtlichen Grundlagen (Datenschutz) in der Präsentation und Veröffentlichung der Ergebnisse.</w:t>
            </w:r>
          </w:p>
        </w:tc>
      </w:tr>
      <w:tr w:rsidR="00D62955" w:rsidRPr="0076294C" w14:paraId="59A7C342" w14:textId="77777777" w:rsidTr="003E583C">
        <w:tc>
          <w:tcPr>
            <w:tcW w:w="14560" w:type="dxa"/>
            <w:gridSpan w:val="3"/>
          </w:tcPr>
          <w:p w14:paraId="4906067A" w14:textId="77777777" w:rsidR="00D62955" w:rsidRPr="0076294C" w:rsidRDefault="00DB060B">
            <w:pPr>
              <w:rPr>
                <w:rFonts w:cs="Calibri"/>
                <w:b/>
                <w:bCs/>
                <w:sz w:val="20"/>
                <w:szCs w:val="20"/>
              </w:rPr>
            </w:pPr>
            <w:r w:rsidRPr="0076294C">
              <w:rPr>
                <w:rFonts w:cs="Calibri"/>
                <w:b/>
                <w:bCs/>
                <w:sz w:val="20"/>
                <w:szCs w:val="20"/>
              </w:rPr>
              <w:t xml:space="preserve">Lern- und Arbeitstechniken </w:t>
            </w:r>
          </w:p>
          <w:p w14:paraId="0733649E" w14:textId="77777777" w:rsidR="00D62955" w:rsidRPr="0076294C" w:rsidRDefault="00DB060B" w:rsidP="0076294C">
            <w:pPr>
              <w:rPr>
                <w:rFonts w:cs="Calibri"/>
                <w:sz w:val="20"/>
                <w:szCs w:val="20"/>
              </w:rPr>
            </w:pPr>
            <w:r w:rsidRPr="0076294C">
              <w:rPr>
                <w:rFonts w:cs="Calibri"/>
                <w:sz w:val="20"/>
                <w:szCs w:val="20"/>
              </w:rPr>
              <w:t xml:space="preserve">Unterrichtsgespräche, Gruppenarbeiten, digitales Gruppenpuzzle, Arbeit mit </w:t>
            </w:r>
            <w:proofErr w:type="spellStart"/>
            <w:r w:rsidRPr="0076294C">
              <w:rPr>
                <w:rFonts w:cs="Calibri"/>
                <w:sz w:val="20"/>
                <w:szCs w:val="20"/>
              </w:rPr>
              <w:t>Taskcard</w:t>
            </w:r>
            <w:proofErr w:type="spellEnd"/>
            <w:r w:rsidRPr="0076294C">
              <w:rPr>
                <w:rFonts w:cs="Calibri"/>
                <w:sz w:val="20"/>
                <w:szCs w:val="20"/>
              </w:rPr>
              <w:t xml:space="preserve"> und E-Portfolio, Präsentationen</w:t>
            </w:r>
          </w:p>
        </w:tc>
      </w:tr>
      <w:tr w:rsidR="00D62955" w:rsidRPr="0076294C" w14:paraId="1AAA74EF" w14:textId="77777777" w:rsidTr="003E583C">
        <w:tc>
          <w:tcPr>
            <w:tcW w:w="14560" w:type="dxa"/>
            <w:gridSpan w:val="3"/>
          </w:tcPr>
          <w:p w14:paraId="13FAAE38" w14:textId="0446252A" w:rsidR="00D62955" w:rsidRPr="0076294C" w:rsidRDefault="00DB060B">
            <w:pPr>
              <w:rPr>
                <w:rFonts w:cs="Calibri"/>
                <w:b/>
                <w:bCs/>
                <w:sz w:val="20"/>
                <w:szCs w:val="20"/>
              </w:rPr>
            </w:pPr>
            <w:r w:rsidRPr="0076294C">
              <w:rPr>
                <w:rFonts w:cs="Calibri"/>
                <w:b/>
                <w:bCs/>
                <w:sz w:val="20"/>
                <w:szCs w:val="20"/>
              </w:rPr>
              <w:t xml:space="preserve">Unterrichtsmaterialien </w:t>
            </w:r>
          </w:p>
          <w:p w14:paraId="12FA5BC2" w14:textId="77777777" w:rsidR="00D62955" w:rsidRPr="0076294C" w:rsidRDefault="00DB060B">
            <w:pPr>
              <w:rPr>
                <w:rFonts w:eastAsia="Times New Roman" w:cs="Calibri"/>
                <w:sz w:val="20"/>
                <w:szCs w:val="20"/>
              </w:rPr>
            </w:pPr>
            <w:r w:rsidRPr="0076294C">
              <w:rPr>
                <w:rFonts w:eastAsia="Times New Roman" w:cs="Calibri"/>
                <w:sz w:val="20"/>
                <w:szCs w:val="20"/>
              </w:rPr>
              <w:t>Fachbücher</w:t>
            </w:r>
          </w:p>
          <w:p w14:paraId="299EEAE8" w14:textId="4FE0D40B" w:rsidR="00D62955" w:rsidRPr="0076294C" w:rsidRDefault="00DB060B" w:rsidP="0076294C">
            <w:pPr>
              <w:rPr>
                <w:rFonts w:eastAsia="Calibri" w:cs="Calibri"/>
                <w:sz w:val="20"/>
                <w:szCs w:val="20"/>
              </w:rPr>
            </w:pPr>
            <w:r w:rsidRPr="0076294C">
              <w:rPr>
                <w:rFonts w:cs="Calibri"/>
                <w:sz w:val="20"/>
                <w:szCs w:val="20"/>
              </w:rPr>
              <w:t>Albrecht, Brit et al.: Erzieherinnen und Erzieher. Sozialpädagogisches Handeln in Ganztag</w:t>
            </w:r>
            <w:r w:rsidR="0076294C">
              <w:rPr>
                <w:rFonts w:cs="Calibri"/>
                <w:sz w:val="20"/>
                <w:szCs w:val="20"/>
              </w:rPr>
              <w:t>sschule und Hort. Cornelsen. 2. </w:t>
            </w:r>
            <w:r w:rsidRPr="0076294C">
              <w:rPr>
                <w:rFonts w:cs="Calibri"/>
                <w:sz w:val="20"/>
                <w:szCs w:val="20"/>
              </w:rPr>
              <w:t>Aufl. 2022. S. 302 ff.</w:t>
            </w:r>
          </w:p>
          <w:p w14:paraId="50A6A06B" w14:textId="3AAA02F9" w:rsidR="00D62955" w:rsidRPr="0076294C" w:rsidRDefault="00DB060B">
            <w:pPr>
              <w:rPr>
                <w:rFonts w:cs="Calibri"/>
                <w:sz w:val="20"/>
                <w:szCs w:val="20"/>
              </w:rPr>
            </w:pPr>
            <w:proofErr w:type="spellStart"/>
            <w:r w:rsidRPr="0076294C">
              <w:rPr>
                <w:rFonts w:cs="Calibri"/>
                <w:sz w:val="20"/>
                <w:szCs w:val="20"/>
              </w:rPr>
              <w:t>Gartinger</w:t>
            </w:r>
            <w:proofErr w:type="spellEnd"/>
            <w:r w:rsidRPr="0076294C">
              <w:rPr>
                <w:rFonts w:cs="Calibri"/>
                <w:sz w:val="20"/>
                <w:szCs w:val="20"/>
              </w:rPr>
              <w:t>, Silvia et al.: Erzieherinnen und Erzieher. Sozialpädagogische Bildungsarbeit professionell gestalten. Cornelsen. 2.</w:t>
            </w:r>
            <w:r w:rsidR="0076294C">
              <w:rPr>
                <w:rFonts w:cs="Calibri"/>
                <w:sz w:val="20"/>
                <w:szCs w:val="20"/>
              </w:rPr>
              <w:t> </w:t>
            </w:r>
            <w:r w:rsidRPr="0076294C">
              <w:rPr>
                <w:rFonts w:cs="Calibri"/>
                <w:sz w:val="20"/>
                <w:szCs w:val="20"/>
              </w:rPr>
              <w:t>Auflage 2020. S.</w:t>
            </w:r>
            <w:r w:rsidR="00F5199C">
              <w:rPr>
                <w:rFonts w:cs="Calibri"/>
                <w:sz w:val="20"/>
                <w:szCs w:val="20"/>
              </w:rPr>
              <w:t xml:space="preserve"> </w:t>
            </w:r>
            <w:r w:rsidRPr="0076294C">
              <w:rPr>
                <w:rFonts w:cs="Calibri"/>
                <w:sz w:val="20"/>
                <w:szCs w:val="20"/>
              </w:rPr>
              <w:t>662 f.</w:t>
            </w:r>
          </w:p>
          <w:p w14:paraId="2365166B" w14:textId="77777777" w:rsidR="00D62955" w:rsidRPr="0076294C" w:rsidRDefault="00DB060B" w:rsidP="0076294C">
            <w:pPr>
              <w:rPr>
                <w:rFonts w:cs="Calibri"/>
                <w:sz w:val="20"/>
                <w:szCs w:val="20"/>
              </w:rPr>
            </w:pPr>
            <w:r w:rsidRPr="0076294C">
              <w:rPr>
                <w:rFonts w:cs="Calibri"/>
                <w:sz w:val="20"/>
                <w:szCs w:val="20"/>
              </w:rPr>
              <w:t xml:space="preserve">Jares, Lisa: Sozialraumorientierung in der Kita. Belz </w:t>
            </w:r>
            <w:proofErr w:type="spellStart"/>
            <w:r w:rsidRPr="0076294C">
              <w:rPr>
                <w:rFonts w:cs="Calibri"/>
                <w:sz w:val="20"/>
                <w:szCs w:val="20"/>
              </w:rPr>
              <w:t>Juventa</w:t>
            </w:r>
            <w:proofErr w:type="spellEnd"/>
            <w:r w:rsidRPr="0076294C">
              <w:rPr>
                <w:rFonts w:cs="Calibri"/>
                <w:sz w:val="20"/>
                <w:szCs w:val="20"/>
              </w:rPr>
              <w:t>. 2023</w:t>
            </w:r>
          </w:p>
          <w:p w14:paraId="7819CFC6" w14:textId="77777777" w:rsidR="00D62955" w:rsidRPr="0076294C" w:rsidRDefault="00DA2BCB" w:rsidP="0076294C">
            <w:pPr>
              <w:rPr>
                <w:rFonts w:cs="Calibri"/>
                <w:sz w:val="20"/>
                <w:szCs w:val="20"/>
              </w:rPr>
            </w:pPr>
            <w:hyperlink r:id="rId8" w:history="1">
              <w:r w:rsidR="00DB060B" w:rsidRPr="0076294C">
                <w:rPr>
                  <w:rStyle w:val="Hyperlink"/>
                  <w:rFonts w:cs="Calibri"/>
                  <w:color w:val="auto"/>
                  <w:sz w:val="20"/>
                  <w:szCs w:val="20"/>
                </w:rPr>
                <w:t>Schneider</w:t>
              </w:r>
            </w:hyperlink>
            <w:r w:rsidR="00DB060B" w:rsidRPr="0076294C">
              <w:rPr>
                <w:rFonts w:cs="Calibri"/>
                <w:sz w:val="20"/>
                <w:szCs w:val="20"/>
              </w:rPr>
              <w:t xml:space="preserve">, Armin / </w:t>
            </w:r>
            <w:hyperlink r:id="rId9" w:history="1">
              <w:proofErr w:type="spellStart"/>
              <w:r w:rsidR="00DB060B" w:rsidRPr="0076294C">
                <w:rPr>
                  <w:rStyle w:val="Hyperlink"/>
                  <w:rFonts w:cs="Calibri"/>
                  <w:color w:val="auto"/>
                  <w:sz w:val="20"/>
                  <w:szCs w:val="20"/>
                </w:rPr>
                <w:t>Swat</w:t>
              </w:r>
              <w:proofErr w:type="spellEnd"/>
            </w:hyperlink>
            <w:r w:rsidR="00DB060B" w:rsidRPr="0076294C">
              <w:rPr>
                <w:rFonts w:cs="Calibri"/>
                <w:sz w:val="20"/>
                <w:szCs w:val="20"/>
              </w:rPr>
              <w:t xml:space="preserve">, Marina / </w:t>
            </w:r>
            <w:hyperlink r:id="rId10" w:history="1">
              <w:r w:rsidR="00DB060B" w:rsidRPr="0076294C">
                <w:rPr>
                  <w:rStyle w:val="Hyperlink"/>
                  <w:rFonts w:cs="Calibri"/>
                  <w:color w:val="auto"/>
                  <w:sz w:val="20"/>
                  <w:szCs w:val="20"/>
                </w:rPr>
                <w:t>Gottschalk, Alexandra:</w:t>
              </w:r>
            </w:hyperlink>
            <w:r w:rsidR="00DB060B" w:rsidRPr="0076294C">
              <w:rPr>
                <w:rFonts w:cs="Calibri"/>
                <w:sz w:val="20"/>
                <w:szCs w:val="20"/>
              </w:rPr>
              <w:t xml:space="preserve"> Nachhaltige Kita-Sozialräume - gemeinschaftlich entwickeln: Ein Wegweiser für kompetente Beteiligung. Beck </w:t>
            </w:r>
            <w:proofErr w:type="spellStart"/>
            <w:r w:rsidR="00DB060B" w:rsidRPr="0076294C">
              <w:rPr>
                <w:rFonts w:cs="Calibri"/>
                <w:sz w:val="20"/>
                <w:szCs w:val="20"/>
              </w:rPr>
              <w:t>utb</w:t>
            </w:r>
            <w:proofErr w:type="spellEnd"/>
            <w:r w:rsidR="00DB060B" w:rsidRPr="0076294C">
              <w:rPr>
                <w:rFonts w:cs="Calibri"/>
                <w:sz w:val="20"/>
                <w:szCs w:val="20"/>
              </w:rPr>
              <w:t>. 2021</w:t>
            </w:r>
          </w:p>
          <w:p w14:paraId="1144D505" w14:textId="77777777" w:rsidR="00D62955" w:rsidRPr="0076294C" w:rsidRDefault="00DA2BCB" w:rsidP="0076294C">
            <w:pPr>
              <w:rPr>
                <w:rFonts w:cs="Calibri"/>
                <w:sz w:val="20"/>
                <w:szCs w:val="20"/>
              </w:rPr>
            </w:pPr>
            <w:hyperlink r:id="rId11" w:history="1">
              <w:proofErr w:type="spellStart"/>
              <w:r w:rsidR="00DB060B" w:rsidRPr="0076294C">
                <w:rPr>
                  <w:rStyle w:val="Hyperlink"/>
                  <w:rFonts w:cs="Calibri"/>
                  <w:color w:val="auto"/>
                  <w:sz w:val="20"/>
                  <w:szCs w:val="20"/>
                </w:rPr>
                <w:t>Spatscheck</w:t>
              </w:r>
              <w:proofErr w:type="spellEnd"/>
              <w:r w:rsidR="00DB060B" w:rsidRPr="0076294C">
                <w:rPr>
                  <w:rStyle w:val="Hyperlink"/>
                  <w:rFonts w:cs="Calibri"/>
                  <w:color w:val="auto"/>
                  <w:sz w:val="20"/>
                  <w:szCs w:val="20"/>
                </w:rPr>
                <w:t xml:space="preserve">, Christian / </w:t>
              </w:r>
            </w:hyperlink>
            <w:hyperlink r:id="rId12" w:history="1">
              <w:r w:rsidR="00DB060B" w:rsidRPr="0076294C">
                <w:rPr>
                  <w:rStyle w:val="Hyperlink"/>
                  <w:rFonts w:cs="Calibri"/>
                  <w:color w:val="auto"/>
                  <w:sz w:val="20"/>
                  <w:szCs w:val="20"/>
                </w:rPr>
                <w:t xml:space="preserve">Wolf-Ostermann, Karin: </w:t>
              </w:r>
            </w:hyperlink>
            <w:r w:rsidR="00DB060B" w:rsidRPr="0076294C">
              <w:rPr>
                <w:rFonts w:cs="Calibri"/>
                <w:sz w:val="20"/>
                <w:szCs w:val="20"/>
              </w:rPr>
              <w:t xml:space="preserve">Sozialraumanalysen: Ein Arbeitsbuch für soziale, gesundheits- und bildungsbezogene Dienste. Beck </w:t>
            </w:r>
            <w:proofErr w:type="spellStart"/>
            <w:r w:rsidR="00DB060B" w:rsidRPr="0076294C">
              <w:rPr>
                <w:rFonts w:cs="Calibri"/>
                <w:sz w:val="20"/>
                <w:szCs w:val="20"/>
              </w:rPr>
              <w:t>utb</w:t>
            </w:r>
            <w:proofErr w:type="spellEnd"/>
            <w:r w:rsidR="00DB060B" w:rsidRPr="0076294C">
              <w:rPr>
                <w:rFonts w:cs="Calibri"/>
                <w:sz w:val="20"/>
                <w:szCs w:val="20"/>
              </w:rPr>
              <w:t>. 2016</w:t>
            </w:r>
          </w:p>
          <w:p w14:paraId="18ACDE7C" w14:textId="77777777" w:rsidR="00D62955" w:rsidRPr="0076294C" w:rsidRDefault="00D62955" w:rsidP="0076294C">
            <w:pPr>
              <w:rPr>
                <w:rFonts w:eastAsia="Times New Roman" w:cs="Calibri"/>
                <w:sz w:val="20"/>
                <w:szCs w:val="20"/>
              </w:rPr>
            </w:pPr>
          </w:p>
          <w:p w14:paraId="3AE00155" w14:textId="77777777" w:rsidR="00D62955" w:rsidRPr="0076294C" w:rsidRDefault="00DB060B" w:rsidP="009176D8">
            <w:pPr>
              <w:keepNext/>
              <w:rPr>
                <w:rFonts w:eastAsia="Times New Roman" w:cs="Calibri"/>
                <w:sz w:val="20"/>
                <w:szCs w:val="20"/>
              </w:rPr>
            </w:pPr>
            <w:r w:rsidRPr="0076294C">
              <w:rPr>
                <w:rFonts w:eastAsia="Times New Roman" w:cs="Calibri"/>
                <w:sz w:val="20"/>
                <w:szCs w:val="20"/>
              </w:rPr>
              <w:t>Fachartikel (online)</w:t>
            </w:r>
          </w:p>
          <w:p w14:paraId="3E9FDBE4" w14:textId="77777777" w:rsidR="00D62955" w:rsidRPr="0076294C" w:rsidRDefault="00DA2BCB">
            <w:pPr>
              <w:rPr>
                <w:rFonts w:eastAsia="Calibri" w:cs="Calibri"/>
                <w:sz w:val="20"/>
                <w:szCs w:val="20"/>
              </w:rPr>
            </w:pPr>
            <w:hyperlink r:id="rId13" w:history="1">
              <w:r w:rsidR="00DB060B" w:rsidRPr="0076294C">
                <w:rPr>
                  <w:rStyle w:val="Hyperlink"/>
                  <w:rFonts w:cs="Calibri"/>
                  <w:sz w:val="20"/>
                  <w:szCs w:val="20"/>
                </w:rPr>
                <w:t>https://www.herder.de/kiga-heute/fachmagazin/archiv/2014-44-jg/11-12-2014/die-kita-im-stadtteil-die-bedeutung-von-sozialraumorientierung/</w:t>
              </w:r>
            </w:hyperlink>
            <w:r w:rsidR="00DB060B" w:rsidRPr="0076294C">
              <w:rPr>
                <w:rFonts w:cs="Calibri"/>
                <w:sz w:val="20"/>
                <w:szCs w:val="20"/>
              </w:rPr>
              <w:t>Zitationsdatum: 30.04.2023</w:t>
            </w:r>
          </w:p>
          <w:p w14:paraId="15C394A5" w14:textId="77777777" w:rsidR="00D62955" w:rsidRPr="0076294C" w:rsidRDefault="00DA2BCB">
            <w:pPr>
              <w:rPr>
                <w:rFonts w:cs="Calibri"/>
                <w:sz w:val="20"/>
                <w:szCs w:val="20"/>
              </w:rPr>
            </w:pPr>
            <w:hyperlink r:id="rId14" w:history="1">
              <w:r w:rsidR="00DB060B" w:rsidRPr="0076294C">
                <w:rPr>
                  <w:rStyle w:val="Hyperlink"/>
                  <w:rFonts w:cs="Calibri"/>
                  <w:sz w:val="20"/>
                  <w:szCs w:val="20"/>
                </w:rPr>
                <w:t>https://www.nifbe.de/images/nifbe/Infoservice/Vernetzung.pdf/</w:t>
              </w:r>
            </w:hyperlink>
            <w:r w:rsidR="00DB060B" w:rsidRPr="0076294C">
              <w:rPr>
                <w:rStyle w:val="Hyperlink"/>
                <w:rFonts w:cs="Calibri"/>
                <w:sz w:val="20"/>
                <w:szCs w:val="20"/>
              </w:rPr>
              <w:t xml:space="preserve"> </w:t>
            </w:r>
            <w:r w:rsidR="00DB060B" w:rsidRPr="0076294C">
              <w:rPr>
                <w:rFonts w:cs="Calibri"/>
                <w:sz w:val="20"/>
                <w:szCs w:val="20"/>
              </w:rPr>
              <w:t>Zitationsdatum: 30.04.2023</w:t>
            </w:r>
          </w:p>
          <w:p w14:paraId="0B2A371E" w14:textId="77777777" w:rsidR="00D62955" w:rsidRPr="0076294C" w:rsidRDefault="00DA2BCB">
            <w:pPr>
              <w:rPr>
                <w:rFonts w:cs="Calibri"/>
                <w:sz w:val="20"/>
                <w:szCs w:val="20"/>
              </w:rPr>
            </w:pPr>
            <w:hyperlink r:id="rId15" w:history="1">
              <w:r w:rsidR="00DB060B" w:rsidRPr="0076294C">
                <w:rPr>
                  <w:rStyle w:val="Hyperlink"/>
                  <w:rFonts w:cs="Calibri"/>
                  <w:sz w:val="20"/>
                  <w:szCs w:val="20"/>
                </w:rPr>
                <w:t>https://www.kita-fachtexte.de/fileadmin/Redaktion/Publikationen/KiTaFT_Nolte_2014.pdf/</w:t>
              </w:r>
            </w:hyperlink>
            <w:r w:rsidR="00DB060B" w:rsidRPr="0076294C">
              <w:rPr>
                <w:rStyle w:val="Hyperlink"/>
                <w:rFonts w:cs="Calibri"/>
                <w:sz w:val="20"/>
                <w:szCs w:val="20"/>
              </w:rPr>
              <w:t xml:space="preserve"> </w:t>
            </w:r>
            <w:r w:rsidR="00DB060B" w:rsidRPr="0076294C">
              <w:rPr>
                <w:rFonts w:cs="Calibri"/>
                <w:sz w:val="20"/>
                <w:szCs w:val="20"/>
              </w:rPr>
              <w:t>Zitationsdatum: 30.04.2023</w:t>
            </w:r>
          </w:p>
          <w:p w14:paraId="6D911DB6" w14:textId="77777777" w:rsidR="00D62955" w:rsidRPr="0076294C" w:rsidRDefault="00DA2BCB">
            <w:pPr>
              <w:rPr>
                <w:rFonts w:cs="Calibri"/>
                <w:sz w:val="20"/>
                <w:szCs w:val="20"/>
              </w:rPr>
            </w:pPr>
            <w:hyperlink r:id="rId16" w:history="1">
              <w:r w:rsidR="00DB060B" w:rsidRPr="0076294C">
                <w:rPr>
                  <w:rStyle w:val="Hyperlink"/>
                  <w:rFonts w:cs="Calibri"/>
                  <w:sz w:val="20"/>
                  <w:szCs w:val="20"/>
                </w:rPr>
                <w:t>https://www.kita-fachtexte.de/fileadmin/Redaktion/Publikationen/KiTaFT_Knauf_2017_Reggio-Paedadogik_01.pdf</w:t>
              </w:r>
            </w:hyperlink>
            <w:r w:rsidR="00DB060B" w:rsidRPr="0076294C">
              <w:rPr>
                <w:rFonts w:cs="Calibri"/>
                <w:sz w:val="20"/>
                <w:szCs w:val="20"/>
              </w:rPr>
              <w:t xml:space="preserve">  S. 25f. Zitationsdatum: 30.04.2023</w:t>
            </w:r>
          </w:p>
          <w:p w14:paraId="732DC893" w14:textId="77777777" w:rsidR="00D62955" w:rsidRPr="0076294C" w:rsidRDefault="00D62955" w:rsidP="0076294C">
            <w:pPr>
              <w:rPr>
                <w:rFonts w:cs="Calibri"/>
                <w:sz w:val="20"/>
                <w:szCs w:val="20"/>
              </w:rPr>
            </w:pPr>
          </w:p>
          <w:p w14:paraId="3E749A2D" w14:textId="77777777" w:rsidR="00D62955" w:rsidRPr="0076294C" w:rsidRDefault="00DB060B">
            <w:pPr>
              <w:rPr>
                <w:rFonts w:eastAsia="Times New Roman" w:cs="Calibri"/>
                <w:sz w:val="20"/>
                <w:szCs w:val="20"/>
              </w:rPr>
            </w:pPr>
            <w:r w:rsidRPr="0076294C">
              <w:rPr>
                <w:rFonts w:eastAsia="Times New Roman" w:cs="Calibri"/>
                <w:sz w:val="20"/>
                <w:szCs w:val="20"/>
              </w:rPr>
              <w:t>Filmbeiträge</w:t>
            </w:r>
          </w:p>
          <w:p w14:paraId="1A4B840C" w14:textId="77777777" w:rsidR="00D62955" w:rsidRPr="0076294C" w:rsidRDefault="00DB060B">
            <w:pPr>
              <w:rPr>
                <w:rFonts w:eastAsia="Calibri" w:cs="Calibri"/>
                <w:sz w:val="20"/>
                <w:szCs w:val="20"/>
              </w:rPr>
            </w:pPr>
            <w:r w:rsidRPr="0076294C">
              <w:rPr>
                <w:rFonts w:cs="Calibri"/>
                <w:sz w:val="20"/>
                <w:szCs w:val="20"/>
              </w:rPr>
              <w:t xml:space="preserve">ERZIEHERKANAL – YouTube, 26.06.22, Lebensweltorientierung und Lebensweltkonzept nach Hans Thiersch - Die Grundlagen 1/3 </w:t>
            </w:r>
            <w:hyperlink r:id="rId17" w:history="1">
              <w:r w:rsidRPr="0076294C">
                <w:rPr>
                  <w:rStyle w:val="Hyperlink"/>
                  <w:rFonts w:cs="Calibri"/>
                  <w:sz w:val="20"/>
                  <w:szCs w:val="20"/>
                </w:rPr>
                <w:t>https://www.youtube.com/watch?v=DP9Ah6h-5Bo</w:t>
              </w:r>
            </w:hyperlink>
            <w:r w:rsidRPr="0076294C">
              <w:rPr>
                <w:rFonts w:cs="Calibri"/>
                <w:sz w:val="20"/>
                <w:szCs w:val="20"/>
              </w:rPr>
              <w:t xml:space="preserve">  Zitationsdatum:30.04.2023</w:t>
            </w:r>
          </w:p>
          <w:p w14:paraId="5E156FB6" w14:textId="77777777" w:rsidR="00D62955" w:rsidRPr="0076294C" w:rsidRDefault="00DB060B">
            <w:pPr>
              <w:rPr>
                <w:rFonts w:cs="Calibri"/>
                <w:sz w:val="20"/>
                <w:szCs w:val="20"/>
              </w:rPr>
            </w:pPr>
            <w:r w:rsidRPr="0076294C">
              <w:rPr>
                <w:rFonts w:cs="Calibri"/>
                <w:sz w:val="20"/>
                <w:szCs w:val="20"/>
              </w:rPr>
              <w:t xml:space="preserve">ERZIEHERKANAL – YouTube, 17.07.22,Lebensweltorientierung - Grundannahmen der Lebensweltorientierung nach Thiersch 2/3 </w:t>
            </w:r>
            <w:hyperlink r:id="rId18" w:history="1">
              <w:r w:rsidRPr="0076294C">
                <w:rPr>
                  <w:rStyle w:val="Hyperlink"/>
                  <w:rFonts w:cs="Calibri"/>
                  <w:sz w:val="20"/>
                  <w:szCs w:val="20"/>
                </w:rPr>
                <w:t>https://www.youtube.com/watch?v=468-TrcDeLs</w:t>
              </w:r>
            </w:hyperlink>
            <w:r w:rsidRPr="0076294C">
              <w:rPr>
                <w:rFonts w:cs="Calibri"/>
                <w:sz w:val="20"/>
                <w:szCs w:val="20"/>
              </w:rPr>
              <w:t xml:space="preserve"> Zitationsdatum: 30.04.2023</w:t>
            </w:r>
          </w:p>
          <w:p w14:paraId="776B9186" w14:textId="77777777" w:rsidR="00D62955" w:rsidRPr="0076294C" w:rsidRDefault="00DB060B">
            <w:pPr>
              <w:rPr>
                <w:rFonts w:cs="Calibri"/>
                <w:sz w:val="20"/>
                <w:szCs w:val="20"/>
              </w:rPr>
            </w:pPr>
            <w:r w:rsidRPr="0076294C">
              <w:rPr>
                <w:rFonts w:cs="Calibri"/>
                <w:sz w:val="20"/>
                <w:szCs w:val="20"/>
              </w:rPr>
              <w:t>ERZIEHERKANAL – YouTube, 14.08.22, Lebensweltorientierung - wie lässt es sich lebensweltorientiert arbeiten? 3/3 /</w:t>
            </w:r>
            <w:hyperlink r:id="rId19" w:history="1">
              <w:r w:rsidRPr="0076294C">
                <w:rPr>
                  <w:rStyle w:val="Hyperlink"/>
                  <w:rFonts w:cs="Calibri"/>
                  <w:sz w:val="20"/>
                  <w:szCs w:val="20"/>
                </w:rPr>
                <w:t>https://www.youtube.com/watch?v=XV0jKHLay18</w:t>
              </w:r>
            </w:hyperlink>
            <w:r w:rsidRPr="0076294C">
              <w:rPr>
                <w:rFonts w:cs="Calibri"/>
                <w:sz w:val="20"/>
                <w:szCs w:val="20"/>
              </w:rPr>
              <w:t xml:space="preserve"> Zitationsdatum:30.04.2023</w:t>
            </w:r>
          </w:p>
          <w:p w14:paraId="74BABDE8" w14:textId="77777777" w:rsidR="00D62955" w:rsidRPr="0076294C" w:rsidRDefault="00DB060B">
            <w:pPr>
              <w:rPr>
                <w:rFonts w:cs="Calibri"/>
                <w:sz w:val="20"/>
                <w:szCs w:val="20"/>
              </w:rPr>
            </w:pPr>
            <w:r w:rsidRPr="0076294C">
              <w:rPr>
                <w:rFonts w:cs="Calibri"/>
                <w:sz w:val="20"/>
                <w:szCs w:val="20"/>
              </w:rPr>
              <w:t xml:space="preserve">ERZIEHERKANAL – YouTube, 8.11.20 </w:t>
            </w:r>
            <w:proofErr w:type="spellStart"/>
            <w:r w:rsidRPr="0076294C">
              <w:rPr>
                <w:rFonts w:cs="Calibri"/>
                <w:sz w:val="20"/>
                <w:szCs w:val="20"/>
              </w:rPr>
              <w:t>Bronfenbrenner</w:t>
            </w:r>
            <w:proofErr w:type="spellEnd"/>
            <w:r w:rsidRPr="0076294C">
              <w:rPr>
                <w:rFonts w:cs="Calibri"/>
                <w:sz w:val="20"/>
                <w:szCs w:val="20"/>
              </w:rPr>
              <w:t xml:space="preserve"> Ökosystemischer Ansatz - das Modell leicht erklärt) </w:t>
            </w:r>
            <w:hyperlink r:id="rId20" w:history="1">
              <w:r w:rsidRPr="0076294C">
                <w:rPr>
                  <w:rStyle w:val="Hyperlink"/>
                  <w:rFonts w:cs="Calibri"/>
                  <w:sz w:val="20"/>
                  <w:szCs w:val="20"/>
                </w:rPr>
                <w:t>https://www.youtube.com/watch?v=YiUWfzvrxTk</w:t>
              </w:r>
            </w:hyperlink>
            <w:r w:rsidRPr="0076294C">
              <w:rPr>
                <w:rFonts w:cs="Calibri"/>
                <w:sz w:val="20"/>
                <w:szCs w:val="20"/>
              </w:rPr>
              <w:t xml:space="preserve"> Zitationsdatum: 30.04.2023</w:t>
            </w:r>
          </w:p>
          <w:p w14:paraId="3B1473C7" w14:textId="77777777" w:rsidR="00D62955" w:rsidRPr="0076294C" w:rsidRDefault="00DB060B">
            <w:pPr>
              <w:rPr>
                <w:rFonts w:cs="Calibri"/>
                <w:b/>
                <w:bCs/>
                <w:sz w:val="20"/>
                <w:szCs w:val="20"/>
              </w:rPr>
            </w:pPr>
            <w:proofErr w:type="spellStart"/>
            <w:r w:rsidRPr="0076294C">
              <w:rPr>
                <w:rFonts w:cs="Calibri"/>
                <w:sz w:val="20"/>
                <w:szCs w:val="20"/>
              </w:rPr>
              <w:t>Sprouts</w:t>
            </w:r>
            <w:proofErr w:type="spellEnd"/>
            <w:r w:rsidRPr="0076294C">
              <w:rPr>
                <w:rFonts w:cs="Calibri"/>
                <w:sz w:val="20"/>
                <w:szCs w:val="20"/>
              </w:rPr>
              <w:t xml:space="preserve"> Deutschland – YouTube, 07.01.22, </w:t>
            </w:r>
            <w:proofErr w:type="spellStart"/>
            <w:r w:rsidRPr="0076294C">
              <w:rPr>
                <w:rFonts w:cs="Calibri"/>
                <w:sz w:val="20"/>
                <w:szCs w:val="20"/>
              </w:rPr>
              <w:t>Bronfenbrenners</w:t>
            </w:r>
            <w:proofErr w:type="spellEnd"/>
            <w:r w:rsidRPr="0076294C">
              <w:rPr>
                <w:rFonts w:cs="Calibri"/>
                <w:sz w:val="20"/>
                <w:szCs w:val="20"/>
              </w:rPr>
              <w:t xml:space="preserve"> ökologisches System - 5 Kräfte die unser Leben beeinflussen </w:t>
            </w:r>
            <w:hyperlink r:id="rId21" w:history="1">
              <w:r w:rsidRPr="0076294C">
                <w:rPr>
                  <w:rStyle w:val="Hyperlink"/>
                  <w:rFonts w:cs="Calibri"/>
                  <w:sz w:val="20"/>
                  <w:szCs w:val="20"/>
                </w:rPr>
                <w:t>https://www.youtube.com/watch?v=mrY07Uyxwk8</w:t>
              </w:r>
            </w:hyperlink>
            <w:r w:rsidRPr="0076294C">
              <w:rPr>
                <w:rFonts w:cs="Calibri"/>
                <w:color w:val="467886" w:themeColor="hyperlink"/>
                <w:sz w:val="20"/>
                <w:szCs w:val="20"/>
                <w:u w:val="single"/>
              </w:rPr>
              <w:t xml:space="preserve">  </w:t>
            </w:r>
            <w:r w:rsidRPr="0076294C">
              <w:rPr>
                <w:rFonts w:cs="Calibri"/>
                <w:sz w:val="20"/>
                <w:szCs w:val="20"/>
              </w:rPr>
              <w:t>Zitationsdatum: 30.04.2023</w:t>
            </w:r>
          </w:p>
        </w:tc>
      </w:tr>
      <w:tr w:rsidR="00D62955" w:rsidRPr="0076294C" w14:paraId="20364848" w14:textId="77777777" w:rsidTr="003E583C">
        <w:tc>
          <w:tcPr>
            <w:tcW w:w="14560" w:type="dxa"/>
            <w:gridSpan w:val="3"/>
          </w:tcPr>
          <w:p w14:paraId="1854ADEC" w14:textId="77777777" w:rsidR="00D62955" w:rsidRPr="0076294C" w:rsidRDefault="00DB060B">
            <w:pPr>
              <w:rPr>
                <w:rFonts w:cs="Calibri"/>
                <w:b/>
                <w:bCs/>
                <w:sz w:val="20"/>
                <w:szCs w:val="20"/>
              </w:rPr>
            </w:pPr>
            <w:r w:rsidRPr="0076294C">
              <w:rPr>
                <w:rFonts w:cs="Calibri"/>
                <w:b/>
                <w:bCs/>
                <w:sz w:val="20"/>
                <w:szCs w:val="20"/>
              </w:rPr>
              <w:lastRenderedPageBreak/>
              <w:t xml:space="preserve">Organisatorische Hinweise </w:t>
            </w:r>
          </w:p>
          <w:p w14:paraId="03A0F9F3" w14:textId="77777777" w:rsidR="00D62955" w:rsidRPr="0076294C" w:rsidRDefault="00DB060B">
            <w:pPr>
              <w:rPr>
                <w:rFonts w:cs="Calibri"/>
                <w:sz w:val="20"/>
                <w:szCs w:val="20"/>
              </w:rPr>
            </w:pPr>
            <w:r w:rsidRPr="0076294C">
              <w:rPr>
                <w:rFonts w:cs="Calibri"/>
                <w:sz w:val="20"/>
                <w:szCs w:val="20"/>
              </w:rPr>
              <w:t>In dem Unterrichtsbeispiel wird eine Möglichkeit der Verknüpfung von Präsenz- und Distanzunterricht in einer lernfeldübergreifenden Lernsituation zur Sozialraumanalyse im zweiten Jahr der praxisintergierten Ausbildung dargestellt. Mit einigen schulspezifischen organisatorischen Anpassungen ist das Beispiel auch auf das dritte Jahr der konsekutiven Organisationsform der Weiterbildung übertragbar.</w:t>
            </w:r>
          </w:p>
          <w:p w14:paraId="51A19021" w14:textId="77777777" w:rsidR="00D62955" w:rsidRPr="0076294C" w:rsidRDefault="00DB060B">
            <w:pPr>
              <w:rPr>
                <w:rFonts w:cs="Calibri"/>
                <w:sz w:val="20"/>
                <w:szCs w:val="20"/>
              </w:rPr>
            </w:pPr>
            <w:r w:rsidRPr="0076294C">
              <w:rPr>
                <w:rFonts w:cs="Calibri"/>
                <w:sz w:val="20"/>
                <w:szCs w:val="20"/>
              </w:rPr>
              <w:t xml:space="preserve">Das zweite bzw. dritte Jahr der Weiterbildung wurde für dieses Beispiel ausgewählt, da die zu entwickelnden Kompetenzen auf einige </w:t>
            </w:r>
            <w:r w:rsidRPr="0076294C">
              <w:rPr>
                <w:rFonts w:cs="Calibri"/>
                <w:b/>
                <w:sz w:val="20"/>
                <w:szCs w:val="20"/>
              </w:rPr>
              <w:t>Kompetenzen des Bildungsplans</w:t>
            </w:r>
            <w:r w:rsidRPr="0076294C">
              <w:rPr>
                <w:rFonts w:cs="Calibri"/>
                <w:sz w:val="20"/>
                <w:szCs w:val="20"/>
              </w:rPr>
              <w:t xml:space="preserve"> der Fachschule des Sozialwesens, Fachrichtung Sozialpädagogik und auf die Entwicklung grundlegender </w:t>
            </w:r>
            <w:r w:rsidRPr="0076294C">
              <w:rPr>
                <w:rFonts w:cs="Calibri"/>
                <w:b/>
                <w:sz w:val="20"/>
                <w:szCs w:val="20"/>
              </w:rPr>
              <w:t>digitaler Kompetenzen</w:t>
            </w:r>
            <w:r w:rsidRPr="0076294C">
              <w:rPr>
                <w:rFonts w:cs="Calibri"/>
                <w:sz w:val="20"/>
                <w:szCs w:val="20"/>
              </w:rPr>
              <w:t xml:space="preserve"> aufbauen.</w:t>
            </w:r>
          </w:p>
          <w:p w14:paraId="3E232C50" w14:textId="77777777" w:rsidR="00D62955" w:rsidRPr="0076294C" w:rsidRDefault="00DB060B">
            <w:pPr>
              <w:rPr>
                <w:rFonts w:cs="Calibri"/>
                <w:sz w:val="20"/>
                <w:szCs w:val="20"/>
              </w:rPr>
            </w:pPr>
            <w:r w:rsidRPr="0076294C">
              <w:rPr>
                <w:rFonts w:cs="Calibri"/>
                <w:sz w:val="20"/>
                <w:szCs w:val="20"/>
              </w:rPr>
              <w:t>Um die Lernsituation zu bewältigen, benötigen die Studierenden beispielsweise fundiertes Wissen über die Entwicklung von Kindern in unterschiedlichen Entwicklungsbereichen, Erfahrungen in der Bildungsarbeit mit Zielgruppen in verschiedenen Arbeitsfeldern sowie Fachkompetenzen für die Planung, Durchführung und Reflexion von Bildungsangeboten.</w:t>
            </w:r>
          </w:p>
          <w:p w14:paraId="6667C93C" w14:textId="77777777" w:rsidR="00D62955" w:rsidRPr="0076294C" w:rsidRDefault="00DB060B">
            <w:pPr>
              <w:rPr>
                <w:rFonts w:cs="Calibri"/>
                <w:sz w:val="20"/>
                <w:szCs w:val="20"/>
              </w:rPr>
            </w:pPr>
            <w:r w:rsidRPr="0076294C">
              <w:rPr>
                <w:rFonts w:cs="Calibri"/>
                <w:sz w:val="20"/>
                <w:szCs w:val="20"/>
              </w:rPr>
              <w:t>Präsenz- und Distanzunterricht sowie Selbstlernphasen werden didaktisch miteinander verknüpft. Regelungen zur Gestaltung und Bewertung der Selbstlernphasen finden sich im Bildungsplan (vgl. MSB: Bildungsplan Fachschulen des Sozialwesens, 2021, S. 8 und S. 28 f.).</w:t>
            </w:r>
          </w:p>
          <w:p w14:paraId="369FEA46" w14:textId="4477308F" w:rsidR="00D62955" w:rsidRPr="0076294C" w:rsidRDefault="00DB060B">
            <w:pPr>
              <w:rPr>
                <w:rFonts w:cs="Calibri"/>
                <w:sz w:val="20"/>
                <w:szCs w:val="20"/>
              </w:rPr>
            </w:pPr>
            <w:r w:rsidRPr="0076294C">
              <w:rPr>
                <w:rFonts w:cs="Calibri"/>
                <w:sz w:val="20"/>
                <w:szCs w:val="20"/>
              </w:rPr>
              <w:t>Laut Erlass zur Verknüpfung von Präsenz- und Distanzunterricht finden mindestens 60</w:t>
            </w:r>
            <w:r w:rsidR="000C2F7F">
              <w:rPr>
                <w:rFonts w:cs="Calibri"/>
                <w:sz w:val="20"/>
                <w:szCs w:val="20"/>
              </w:rPr>
              <w:t xml:space="preserve"> %</w:t>
            </w:r>
            <w:r w:rsidRPr="0076294C">
              <w:rPr>
                <w:rFonts w:cs="Calibri"/>
                <w:sz w:val="20"/>
                <w:szCs w:val="20"/>
              </w:rPr>
              <w:t xml:space="preserve"> des Unterrichts in der Fachschule für Sozialpädagogik in Präsenz statt. Für diese Lernsituation wurde das folgende Unterrichtsverhältnis gewählt: </w:t>
            </w:r>
            <w:r w:rsidRPr="0076294C">
              <w:rPr>
                <w:rFonts w:cs="Calibri"/>
                <w:b/>
                <w:sz w:val="20"/>
                <w:szCs w:val="20"/>
              </w:rPr>
              <w:t>60</w:t>
            </w:r>
            <w:r w:rsidR="003F56F7">
              <w:rPr>
                <w:rFonts w:cs="Calibri"/>
                <w:b/>
                <w:sz w:val="20"/>
                <w:szCs w:val="20"/>
              </w:rPr>
              <w:t> </w:t>
            </w:r>
            <w:r w:rsidR="000C2F7F">
              <w:rPr>
                <w:rFonts w:cs="Calibri"/>
                <w:b/>
                <w:sz w:val="20"/>
                <w:szCs w:val="20"/>
              </w:rPr>
              <w:t>%</w:t>
            </w:r>
            <w:r w:rsidR="003F56F7">
              <w:rPr>
                <w:rFonts w:cs="Calibri"/>
                <w:b/>
                <w:sz w:val="20"/>
                <w:szCs w:val="20"/>
              </w:rPr>
              <w:t> </w:t>
            </w:r>
            <w:r w:rsidRPr="0076294C">
              <w:rPr>
                <w:rFonts w:cs="Calibri"/>
                <w:b/>
                <w:sz w:val="20"/>
                <w:szCs w:val="20"/>
              </w:rPr>
              <w:t>Präsenzunterricht zu 40</w:t>
            </w:r>
            <w:r w:rsidR="000C2F7F">
              <w:rPr>
                <w:rFonts w:cs="Calibri"/>
                <w:b/>
                <w:sz w:val="20"/>
                <w:szCs w:val="20"/>
              </w:rPr>
              <w:t xml:space="preserve"> %</w:t>
            </w:r>
            <w:r w:rsidRPr="0076294C">
              <w:rPr>
                <w:rFonts w:cs="Calibri"/>
                <w:b/>
                <w:sz w:val="20"/>
                <w:szCs w:val="20"/>
              </w:rPr>
              <w:t xml:space="preserve"> Distanzunterricht</w:t>
            </w:r>
            <w:r w:rsidRPr="0076294C">
              <w:rPr>
                <w:rFonts w:cs="Calibri"/>
                <w:sz w:val="20"/>
                <w:szCs w:val="20"/>
              </w:rPr>
              <w:t xml:space="preserve">. </w:t>
            </w:r>
          </w:p>
          <w:p w14:paraId="2FEB535A" w14:textId="77777777" w:rsidR="00D62955" w:rsidRPr="0076294C" w:rsidRDefault="00DB060B">
            <w:pPr>
              <w:rPr>
                <w:rFonts w:cs="Calibri"/>
                <w:sz w:val="20"/>
                <w:szCs w:val="20"/>
              </w:rPr>
            </w:pPr>
            <w:r w:rsidRPr="0076294C">
              <w:rPr>
                <w:rFonts w:cs="Calibri"/>
                <w:sz w:val="20"/>
                <w:szCs w:val="20"/>
              </w:rPr>
              <w:t xml:space="preserve">Die Auswahl des Verhältnisses wurde maßgeblich mit Blick auf die angestrebte Kompetenzentwicklung in den verschiedenen Kompetenzbereichen, aber auch im Einklang mit verschiedenen schulorganisatorischen Bedingungen festgelegt: Die Studierenden entwickeln berufliche und digitale Kompetenzen an den Lernorten Schule und Praxis. Organisatorische Fragen wie beispielsweise die Gestaltung der didaktischen Jahresplanung, damit verbunden die Planung von Distanzunterricht in den verschiedenen Fächern, die Gestaltung von Einsatzplänen und die Arbeit im beruflichen Handlungsfeld bestimmen die Ausgestaltung der Lernsituation. </w:t>
            </w:r>
          </w:p>
          <w:p w14:paraId="71E967F4" w14:textId="77777777" w:rsidR="00D62955" w:rsidRPr="0076294C" w:rsidRDefault="00DB060B">
            <w:pPr>
              <w:rPr>
                <w:rFonts w:cs="Calibri"/>
                <w:sz w:val="20"/>
                <w:szCs w:val="20"/>
              </w:rPr>
            </w:pPr>
            <w:r w:rsidRPr="0076294C">
              <w:rPr>
                <w:rFonts w:cs="Calibri"/>
                <w:sz w:val="20"/>
                <w:szCs w:val="20"/>
              </w:rPr>
              <w:t xml:space="preserve">Aspekte der Nachhaltigkeit wie beispielsweise Fragen der Ressourcenorientierung im Bereich der Mobilität und die Weiterentwicklung der Gestaltungsoffenheit von Lernprozessen wurden in die Planung einbezogen. Der </w:t>
            </w:r>
            <w:r w:rsidRPr="0076294C">
              <w:rPr>
                <w:rFonts w:cs="Calibri"/>
                <w:b/>
                <w:sz w:val="20"/>
                <w:szCs w:val="20"/>
              </w:rPr>
              <w:t>Distanzunterricht</w:t>
            </w:r>
            <w:r w:rsidRPr="0076294C">
              <w:rPr>
                <w:rFonts w:cs="Calibri"/>
                <w:sz w:val="20"/>
                <w:szCs w:val="20"/>
              </w:rPr>
              <w:t xml:space="preserve"> wird synchron mit </w:t>
            </w:r>
            <w:proofErr w:type="spellStart"/>
            <w:r w:rsidRPr="0076294C">
              <w:rPr>
                <w:rFonts w:cs="Calibri"/>
                <w:sz w:val="20"/>
                <w:szCs w:val="20"/>
              </w:rPr>
              <w:t>kollaborativen</w:t>
            </w:r>
            <w:proofErr w:type="spellEnd"/>
            <w:r w:rsidRPr="0076294C">
              <w:rPr>
                <w:rFonts w:cs="Calibri"/>
                <w:sz w:val="20"/>
                <w:szCs w:val="20"/>
              </w:rPr>
              <w:t xml:space="preserve"> Phasen durchgeführt.</w:t>
            </w:r>
          </w:p>
          <w:p w14:paraId="2245E7B0" w14:textId="77777777" w:rsidR="00D62955" w:rsidRPr="0076294C" w:rsidRDefault="00DB060B">
            <w:pPr>
              <w:rPr>
                <w:rFonts w:cs="Calibri"/>
                <w:sz w:val="20"/>
                <w:szCs w:val="20"/>
              </w:rPr>
            </w:pPr>
            <w:r w:rsidRPr="0076294C">
              <w:rPr>
                <w:rFonts w:cs="Calibri"/>
                <w:sz w:val="20"/>
                <w:szCs w:val="20"/>
              </w:rPr>
              <w:t xml:space="preserve">Im zweiten Weiterbildungsjahr geben die Lehrenden in der </w:t>
            </w:r>
            <w:r w:rsidRPr="0076294C">
              <w:rPr>
                <w:rFonts w:cs="Calibri"/>
                <w:b/>
                <w:sz w:val="20"/>
                <w:szCs w:val="20"/>
              </w:rPr>
              <w:t>Selbstlernphase</w:t>
            </w:r>
            <w:r w:rsidRPr="0076294C">
              <w:rPr>
                <w:rFonts w:cs="Calibri"/>
                <w:sz w:val="20"/>
                <w:szCs w:val="20"/>
              </w:rPr>
              <w:t xml:space="preserve"> die Verantwortung für die Organisation des Lernens an die Studierenden ab. Die Studierenden werden zunehmend in die Lage versetzt, das eigene Lernverhalten zu reflektieren, zu steuern, zu kontrollieren und zu entwickeln. Selbstlernphasen können generell als Präsenz- oder Distanzlernphasen organisiert werden. Fünf Unterrichtsstunden werden in dieser Lernsituation als betreute und durch Lehrkräfte vor- und nachbereitete andere Lernformen organisiert. In den Selbstlernphasen setzen sich die Studierende eigenständig mit der beruflichen Handlungssituation auseinander.</w:t>
            </w:r>
          </w:p>
          <w:p w14:paraId="6ED62214" w14:textId="77777777" w:rsidR="00D62955" w:rsidRPr="0076294C" w:rsidRDefault="00DB060B">
            <w:pPr>
              <w:rPr>
                <w:rFonts w:cs="Calibri"/>
                <w:sz w:val="20"/>
                <w:szCs w:val="20"/>
              </w:rPr>
            </w:pPr>
            <w:r w:rsidRPr="0076294C">
              <w:rPr>
                <w:rFonts w:cs="Calibri"/>
                <w:sz w:val="20"/>
                <w:szCs w:val="20"/>
              </w:rPr>
              <w:lastRenderedPageBreak/>
              <w:t xml:space="preserve">In Bezug auf die Planung von </w:t>
            </w:r>
            <w:r w:rsidRPr="0076294C">
              <w:rPr>
                <w:rFonts w:cs="Calibri"/>
                <w:b/>
                <w:bCs/>
                <w:sz w:val="20"/>
                <w:szCs w:val="20"/>
              </w:rPr>
              <w:t>Präsenz- und Distanzphasen</w:t>
            </w:r>
            <w:r w:rsidRPr="0076294C">
              <w:rPr>
                <w:rFonts w:cs="Calibri"/>
                <w:sz w:val="20"/>
                <w:szCs w:val="20"/>
              </w:rPr>
              <w:t xml:space="preserve"> für das erste Halbjahr des zweiten Ausbildungsjahres der Weiterbildung kann die </w:t>
            </w:r>
            <w:r w:rsidRPr="0076294C">
              <w:rPr>
                <w:rFonts w:cs="Calibri"/>
                <w:b/>
                <w:sz w:val="20"/>
                <w:szCs w:val="20"/>
              </w:rPr>
              <w:t>Sequenzierung der Lernsituationen</w:t>
            </w:r>
            <w:r w:rsidRPr="0076294C">
              <w:rPr>
                <w:rFonts w:cs="Calibri"/>
                <w:sz w:val="20"/>
                <w:szCs w:val="20"/>
              </w:rPr>
              <w:t xml:space="preserve"> wie folgt aufgebaut werden (Beispiel für die praxisintegrierte Ausbildung):</w:t>
            </w:r>
          </w:p>
          <w:p w14:paraId="27E63C9F" w14:textId="77777777" w:rsidR="00D62955" w:rsidRPr="0076294C" w:rsidRDefault="00DB060B">
            <w:pPr>
              <w:rPr>
                <w:rFonts w:cs="Calibri"/>
                <w:sz w:val="20"/>
                <w:szCs w:val="20"/>
              </w:rPr>
            </w:pPr>
            <w:r w:rsidRPr="0076294C">
              <w:rPr>
                <w:rFonts w:cs="Calibri"/>
                <w:sz w:val="20"/>
                <w:szCs w:val="20"/>
              </w:rPr>
              <w:t xml:space="preserve">In diesem Beispiel wird davon ausgegangen, dass weder das Praktikum im zweiten Arbeitsfeld noch die Projektarbeit in dem dargestellten Halbjahr stattfinden. Die Lerngruppe startet u.a. mit einer lernfeldübergreifenden Lernsituation in das Schuljahr. Der Unterricht an der Beispielschule wird mit einem Umfang von durchschnittlich 17 Stunden an zwei Tagen (Donnerstag und Freitag) in diesem Schuljahr eingeplant. Die Distanzlernphasen sollen möglichst verbunden an einem oder zwei Tagen stattfinden. </w:t>
            </w:r>
          </w:p>
          <w:p w14:paraId="46B07435" w14:textId="77777777" w:rsidR="00D62955" w:rsidRPr="0076294C" w:rsidRDefault="00DB060B">
            <w:pPr>
              <w:rPr>
                <w:rFonts w:cs="Calibri"/>
                <w:sz w:val="20"/>
                <w:szCs w:val="20"/>
              </w:rPr>
            </w:pPr>
            <w:r w:rsidRPr="0076294C">
              <w:rPr>
                <w:rFonts w:cs="Calibri"/>
                <w:sz w:val="20"/>
                <w:szCs w:val="20"/>
              </w:rPr>
              <w:t>In diesem Beispiel wurde zur Orientierung das nach APO-BK mögliche Verhältnis von Präsenzunterricht (P) und Distanzunterricht (D) als gerundeter Wert kursiv gedruckt angegeben. Für die Zeit bis zu den Herbstferien sind die Setzungen des Bildungsganges über Präsenz- oder Distanzunterricht fett gedruckt und mit Unterstreichung angegeben. Selbstlernphasen werden nicht explizit ausgewiesen.</w:t>
            </w:r>
          </w:p>
          <w:p w14:paraId="7A66E3ED" w14:textId="77777777" w:rsidR="00D62955" w:rsidRPr="0076294C" w:rsidRDefault="00DB060B">
            <w:pPr>
              <w:rPr>
                <w:rFonts w:cs="Calibri"/>
                <w:sz w:val="20"/>
                <w:szCs w:val="20"/>
              </w:rPr>
            </w:pPr>
            <w:r w:rsidRPr="0076294C">
              <w:rPr>
                <w:rFonts w:cs="Calibri"/>
                <w:noProof/>
                <w:sz w:val="20"/>
                <w:szCs w:val="20"/>
                <w:lang w:eastAsia="de-DE"/>
              </w:rPr>
              <w:drawing>
                <wp:inline distT="0" distB="0" distL="0" distR="0" wp14:anchorId="6098A32B" wp14:editId="5F800985">
                  <wp:extent cx="9225280" cy="4728576"/>
                  <wp:effectExtent l="0" t="0" r="0" b="0"/>
                  <wp:docPr id="210265477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1578" name="Grafik 5"/>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9276881" cy="4755025"/>
                          </a:xfrm>
                          <a:prstGeom prst="rect">
                            <a:avLst/>
                          </a:prstGeom>
                          <a:noFill/>
                          <a:ln>
                            <a:noFill/>
                          </a:ln>
                        </pic:spPr>
                      </pic:pic>
                    </a:graphicData>
                  </a:graphic>
                </wp:inline>
              </w:drawing>
            </w:r>
          </w:p>
          <w:p w14:paraId="5842F0A9" w14:textId="77777777" w:rsidR="00D62955" w:rsidRPr="0076294C" w:rsidRDefault="00D62955">
            <w:pPr>
              <w:rPr>
                <w:rFonts w:cs="Calibri"/>
                <w:sz w:val="20"/>
                <w:szCs w:val="20"/>
              </w:rPr>
            </w:pPr>
          </w:p>
          <w:p w14:paraId="6A5AD8BA" w14:textId="77777777" w:rsidR="00D62955" w:rsidRPr="0076294C" w:rsidRDefault="00DB060B" w:rsidP="009176D8">
            <w:pPr>
              <w:keepNext/>
              <w:rPr>
                <w:rFonts w:cs="Calibri"/>
                <w:sz w:val="20"/>
                <w:szCs w:val="20"/>
              </w:rPr>
            </w:pPr>
            <w:r w:rsidRPr="0076294C">
              <w:rPr>
                <w:rFonts w:cs="Calibri"/>
                <w:sz w:val="20"/>
                <w:szCs w:val="20"/>
              </w:rPr>
              <w:lastRenderedPageBreak/>
              <w:t>Der Stundenplan bis zu den Herbstferien könnte für die entsprechende Lerngruppe der Fachschule wie folgt aussehen:</w:t>
            </w:r>
          </w:p>
          <w:p w14:paraId="3A393934" w14:textId="77777777" w:rsidR="00D62955" w:rsidRPr="0076294C" w:rsidRDefault="00DB060B">
            <w:pPr>
              <w:rPr>
                <w:rFonts w:cs="Calibri"/>
                <w:sz w:val="20"/>
                <w:szCs w:val="20"/>
              </w:rPr>
            </w:pPr>
            <w:r w:rsidRPr="0076294C">
              <w:rPr>
                <w:rFonts w:cs="Calibri"/>
                <w:noProof/>
                <w:sz w:val="20"/>
                <w:szCs w:val="20"/>
                <w:lang w:eastAsia="de-DE"/>
              </w:rPr>
              <w:drawing>
                <wp:inline distT="0" distB="0" distL="0" distR="0" wp14:anchorId="744950D6" wp14:editId="1F5CFB14">
                  <wp:extent cx="9350741" cy="4233797"/>
                  <wp:effectExtent l="0" t="0" r="3175" b="0"/>
                  <wp:docPr id="16686474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26232" name="Grafik 4"/>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9384696" cy="4249171"/>
                          </a:xfrm>
                          <a:prstGeom prst="rect">
                            <a:avLst/>
                          </a:prstGeom>
                          <a:noFill/>
                          <a:ln>
                            <a:noFill/>
                          </a:ln>
                        </pic:spPr>
                      </pic:pic>
                    </a:graphicData>
                  </a:graphic>
                </wp:inline>
              </w:drawing>
            </w:r>
          </w:p>
          <w:p w14:paraId="40544D5E" w14:textId="77777777" w:rsidR="00D62955" w:rsidRPr="0076294C" w:rsidRDefault="00DB060B" w:rsidP="00F50AC8">
            <w:pPr>
              <w:rPr>
                <w:rFonts w:cs="Calibri"/>
                <w:sz w:val="20"/>
                <w:szCs w:val="20"/>
              </w:rPr>
            </w:pPr>
            <w:r w:rsidRPr="0076294C">
              <w:rPr>
                <w:rFonts w:cs="Calibri"/>
                <w:sz w:val="20"/>
                <w:szCs w:val="20"/>
              </w:rPr>
              <w:t>Die Beispiellernsituation ist dunkel markiert, das Lernen auf Distanz ist in der Darstellung gerahmt.</w:t>
            </w:r>
          </w:p>
          <w:p w14:paraId="7D28E1F1" w14:textId="77777777" w:rsidR="00D62955" w:rsidRPr="0076294C" w:rsidRDefault="00D62955" w:rsidP="00F50AC8">
            <w:pPr>
              <w:rPr>
                <w:rFonts w:cs="Calibri"/>
                <w:sz w:val="20"/>
                <w:szCs w:val="20"/>
              </w:rPr>
            </w:pPr>
          </w:p>
          <w:p w14:paraId="2470CFBE" w14:textId="77777777" w:rsidR="00D62955" w:rsidRPr="0076294C" w:rsidRDefault="00DB060B" w:rsidP="00F50AC8">
            <w:pPr>
              <w:pStyle w:val="berschrift3"/>
              <w:spacing w:before="0" w:after="0"/>
              <w:outlineLvl w:val="2"/>
              <w:rPr>
                <w:rFonts w:cs="Calibri"/>
                <w:b/>
                <w:color w:val="auto"/>
                <w:sz w:val="20"/>
                <w:szCs w:val="20"/>
              </w:rPr>
            </w:pPr>
            <w:r w:rsidRPr="0076294C">
              <w:rPr>
                <w:rFonts w:cs="Calibri"/>
                <w:color w:val="auto"/>
                <w:sz w:val="20"/>
                <w:szCs w:val="20"/>
              </w:rPr>
              <w:t>Mögliche Bezüge zum fachrichtungsübergreifenden Lernbereich Deutsch/Kommunikation:</w:t>
            </w:r>
          </w:p>
          <w:p w14:paraId="16DE62CD" w14:textId="77777777" w:rsidR="00D62955" w:rsidRPr="0076294C" w:rsidRDefault="00DB060B" w:rsidP="00F50AC8">
            <w:pPr>
              <w:numPr>
                <w:ilvl w:val="0"/>
                <w:numId w:val="9"/>
              </w:numPr>
              <w:ind w:left="306" w:hanging="284"/>
              <w:rPr>
                <w:rFonts w:eastAsia="Times New Roman" w:cs="Calibri"/>
                <w:sz w:val="20"/>
                <w:szCs w:val="20"/>
              </w:rPr>
            </w:pPr>
            <w:r w:rsidRPr="0076294C">
              <w:rPr>
                <w:rFonts w:eastAsia="Times New Roman" w:cs="Calibri"/>
                <w:sz w:val="20"/>
                <w:szCs w:val="20"/>
              </w:rPr>
              <w:t>Rede- und Schreibanlässe im Rahmen der Öffentlichkeitsarbeit</w:t>
            </w:r>
          </w:p>
          <w:p w14:paraId="6C80FD7B" w14:textId="77777777" w:rsidR="00D62955" w:rsidRPr="0076294C" w:rsidRDefault="00DB060B" w:rsidP="00F50AC8">
            <w:pPr>
              <w:numPr>
                <w:ilvl w:val="0"/>
                <w:numId w:val="9"/>
              </w:numPr>
              <w:ind w:left="306" w:hanging="284"/>
              <w:rPr>
                <w:rFonts w:eastAsia="Times New Roman" w:cs="Calibri"/>
                <w:sz w:val="20"/>
                <w:szCs w:val="20"/>
              </w:rPr>
            </w:pPr>
            <w:r w:rsidRPr="0076294C">
              <w:rPr>
                <w:rFonts w:eastAsia="Times New Roman" w:cs="Calibri"/>
                <w:sz w:val="20"/>
                <w:szCs w:val="20"/>
              </w:rPr>
              <w:t>Moderation und Präsentation</w:t>
            </w:r>
          </w:p>
          <w:p w14:paraId="2B893B91" w14:textId="77777777" w:rsidR="00D62955" w:rsidRPr="0076294C" w:rsidRDefault="00DB060B" w:rsidP="00F50AC8">
            <w:pPr>
              <w:numPr>
                <w:ilvl w:val="0"/>
                <w:numId w:val="9"/>
              </w:numPr>
              <w:ind w:left="306" w:hanging="284"/>
              <w:rPr>
                <w:rFonts w:eastAsia="Times New Roman" w:cs="Calibri"/>
                <w:sz w:val="20"/>
                <w:szCs w:val="20"/>
              </w:rPr>
            </w:pPr>
            <w:r w:rsidRPr="0076294C">
              <w:rPr>
                <w:rFonts w:eastAsia="Times New Roman" w:cs="Calibri"/>
                <w:sz w:val="20"/>
                <w:szCs w:val="20"/>
              </w:rPr>
              <w:t>Professionelle Gesprächsführung</w:t>
            </w:r>
          </w:p>
          <w:p w14:paraId="4ABEE219" w14:textId="77777777" w:rsidR="00D62955" w:rsidRPr="0076294C" w:rsidRDefault="00D62955" w:rsidP="00F50AC8">
            <w:pPr>
              <w:rPr>
                <w:rFonts w:eastAsia="Times New Roman" w:cs="Calibri"/>
                <w:sz w:val="20"/>
                <w:szCs w:val="20"/>
              </w:rPr>
            </w:pPr>
          </w:p>
          <w:p w14:paraId="17F4AA4F" w14:textId="46316FCD" w:rsidR="00D62955" w:rsidRPr="0076294C" w:rsidRDefault="00DB060B" w:rsidP="00DA2BCB">
            <w:pPr>
              <w:rPr>
                <w:rFonts w:cs="Calibri"/>
                <w:sz w:val="20"/>
                <w:szCs w:val="20"/>
              </w:rPr>
            </w:pPr>
            <w:r w:rsidRPr="0076294C">
              <w:rPr>
                <w:rFonts w:cs="Calibri"/>
                <w:sz w:val="20"/>
                <w:szCs w:val="20"/>
              </w:rPr>
              <w:t xml:space="preserve">Um die Theorie-Praxis-Verzahnung zu gewährleisten, haben die Studierenden die Aufgabe, die Sozialraumanalyse in ihrer Praxiseinrichtung mit ihrer Zielgruppe durchzuführen (siehe </w:t>
            </w:r>
            <w:hyperlink r:id="rId24" w:history="1">
              <w:r w:rsidR="007F48B4" w:rsidRPr="00DA2BCB">
                <w:rPr>
                  <w:rStyle w:val="Hyperlink"/>
                  <w:rFonts w:cs="Calibri"/>
                  <w:sz w:val="20"/>
                  <w:szCs w:val="20"/>
                </w:rPr>
                <w:t>Anlage</w:t>
              </w:r>
              <w:r w:rsidR="00DA2BCB" w:rsidRPr="00DA2BCB">
                <w:rPr>
                  <w:rStyle w:val="Hyperlink"/>
                  <w:rFonts w:cs="Calibri"/>
                  <w:sz w:val="20"/>
                  <w:szCs w:val="20"/>
                </w:rPr>
                <w:t>:</w:t>
              </w:r>
              <w:r w:rsidR="007F48B4" w:rsidRPr="00DA2BCB">
                <w:rPr>
                  <w:rStyle w:val="Hyperlink"/>
                  <w:rFonts w:cs="Calibri"/>
                  <w:sz w:val="20"/>
                  <w:szCs w:val="20"/>
                </w:rPr>
                <w:t xml:space="preserve"> </w:t>
              </w:r>
              <w:r w:rsidRPr="00DA2BCB">
                <w:rPr>
                  <w:rStyle w:val="Hyperlink"/>
                  <w:rFonts w:cs="Calibri"/>
                  <w:sz w:val="20"/>
                  <w:szCs w:val="20"/>
                </w:rPr>
                <w:t>Handlungsphasen der Lerngruppe</w:t>
              </w:r>
            </w:hyperlink>
            <w:bookmarkStart w:id="0" w:name="_GoBack"/>
            <w:bookmarkEnd w:id="0"/>
            <w:r w:rsidR="00DA2BCB">
              <w:rPr>
                <w:rFonts w:cs="Calibri"/>
                <w:sz w:val="20"/>
                <w:szCs w:val="20"/>
              </w:rPr>
              <w:t>)</w:t>
            </w:r>
            <w:r w:rsidRPr="0076294C">
              <w:rPr>
                <w:rFonts w:cs="Calibri"/>
                <w:sz w:val="20"/>
                <w:szCs w:val="20"/>
              </w:rPr>
              <w:t>.</w:t>
            </w:r>
          </w:p>
        </w:tc>
      </w:tr>
    </w:tbl>
    <w:p w14:paraId="0D7192B5" w14:textId="75B472B6" w:rsidR="00BD3368" w:rsidRPr="00BB2175" w:rsidRDefault="00BD3368" w:rsidP="006A2E89"/>
    <w:sectPr w:rsidR="00BD3368" w:rsidRPr="00BB2175" w:rsidSect="003E583C">
      <w:headerReference w:type="default" r:id="rId25"/>
      <w:footerReference w:type="default" r:id="rId26"/>
      <w:footnotePr>
        <w:numFmt w:val="chicago"/>
      </w:footnotePr>
      <w:pgSz w:w="16838" w:h="11906" w:orient="landscape" w:code="9"/>
      <w:pgMar w:top="851"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8BB3B" w14:textId="77777777" w:rsidR="00326333" w:rsidRDefault="00326333" w:rsidP="007A2C19">
      <w:r>
        <w:separator/>
      </w:r>
    </w:p>
  </w:endnote>
  <w:endnote w:type="continuationSeparator" w:id="0">
    <w:p w14:paraId="21C47B85" w14:textId="77777777" w:rsidR="00326333" w:rsidRDefault="00326333" w:rsidP="007A2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34167" w14:textId="04C33235" w:rsidR="007812C0" w:rsidRPr="007812C0" w:rsidRDefault="007812C0" w:rsidP="000D5692">
    <w:pPr>
      <w:pStyle w:val="Fuzeile"/>
      <w:tabs>
        <w:tab w:val="clear" w:pos="4536"/>
        <w:tab w:val="clear" w:pos="9072"/>
        <w:tab w:val="right" w:pos="10204"/>
      </w:tabs>
      <w:jc w:val="right"/>
    </w:pPr>
    <w:r w:rsidRPr="007812C0">
      <w:t xml:space="preserve">Seite </w:t>
    </w:r>
    <w:r w:rsidRPr="007812C0">
      <w:rPr>
        <w:bCs/>
      </w:rPr>
      <w:fldChar w:fldCharType="begin"/>
    </w:r>
    <w:r w:rsidRPr="007812C0">
      <w:rPr>
        <w:bCs/>
      </w:rPr>
      <w:instrText>PAGE  \* Arabic  \* MERGEFORMAT</w:instrText>
    </w:r>
    <w:r w:rsidRPr="007812C0">
      <w:rPr>
        <w:bCs/>
      </w:rPr>
      <w:fldChar w:fldCharType="separate"/>
    </w:r>
    <w:r w:rsidR="00DA2BCB">
      <w:rPr>
        <w:bCs/>
        <w:noProof/>
      </w:rPr>
      <w:t>5</w:t>
    </w:r>
    <w:r w:rsidRPr="007812C0">
      <w:rPr>
        <w:bCs/>
      </w:rPr>
      <w:fldChar w:fldCharType="end"/>
    </w:r>
    <w:r w:rsidRPr="007812C0">
      <w:t xml:space="preserve"> von </w:t>
    </w:r>
    <w:r w:rsidRPr="007812C0">
      <w:rPr>
        <w:bCs/>
      </w:rPr>
      <w:fldChar w:fldCharType="begin"/>
    </w:r>
    <w:r w:rsidRPr="007812C0">
      <w:rPr>
        <w:bCs/>
      </w:rPr>
      <w:instrText>NUMPAGES  \* Arabic  \* MERGEFORMAT</w:instrText>
    </w:r>
    <w:r w:rsidRPr="007812C0">
      <w:rPr>
        <w:bCs/>
      </w:rPr>
      <w:fldChar w:fldCharType="separate"/>
    </w:r>
    <w:r w:rsidR="00DA2BCB">
      <w:rPr>
        <w:bCs/>
        <w:noProof/>
      </w:rPr>
      <w:t>6</w:t>
    </w:r>
    <w:r w:rsidRPr="007812C0">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4E1A5" w14:textId="77777777" w:rsidR="00326333" w:rsidRDefault="00326333" w:rsidP="007A2C19">
      <w:r>
        <w:separator/>
      </w:r>
    </w:p>
  </w:footnote>
  <w:footnote w:type="continuationSeparator" w:id="0">
    <w:p w14:paraId="4A456743" w14:textId="77777777" w:rsidR="00326333" w:rsidRDefault="00326333" w:rsidP="007A2C19">
      <w:r>
        <w:continuationSeparator/>
      </w:r>
    </w:p>
  </w:footnote>
  <w:footnote w:id="1">
    <w:p w14:paraId="6C827F98" w14:textId="479B5C56" w:rsidR="005C19A0" w:rsidRDefault="005C19A0">
      <w:pPr>
        <w:pStyle w:val="Funotentext"/>
      </w:pPr>
      <w:r>
        <w:rPr>
          <w:rStyle w:val="Funotenzeichen"/>
        </w:rPr>
        <w:footnoteRef/>
      </w:r>
      <w:r w:rsidRPr="005C19A0">
        <w:rPr>
          <w:rFonts w:cs="Calibri"/>
        </w:rPr>
        <w:t xml:space="preserve">Hefegebäck in Form eines Männchens, Bezüge zu St. Nikolaus oder St. Martin je nach Region, im Ruhrgebiet als Stutenkerl bezeichnet (Seite „Stutenkerl“. In: Wikipedia – Die freie Enzyklopädie. Bearbeitungsstand: 22. Januar 2023, 15:54 UTC. URL: </w:t>
      </w:r>
      <w:hyperlink r:id="rId1" w:history="1">
        <w:r w:rsidRPr="005C19A0">
          <w:rPr>
            <w:rFonts w:cs="Calibri"/>
          </w:rPr>
          <w:t>https://de</w:t>
        </w:r>
      </w:hyperlink>
      <w:r w:rsidRPr="005C19A0">
        <w:rPr>
          <w:rFonts w:cs="Calibri"/>
        </w:rPr>
        <w:t>.wikipedia.org/w/index.php?title=Stutenkerl&amp;oldid=230100755 (Zitationsdatum: 20. Juni 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E03A8" w14:textId="480B7E14" w:rsidR="006A2E89" w:rsidRPr="003E583C" w:rsidRDefault="006A2E89" w:rsidP="00012E4F">
    <w:pPr>
      <w:pStyle w:val="Kopfzeile"/>
      <w:pBdr>
        <w:bottom w:val="single" w:sz="4" w:space="1" w:color="auto"/>
      </w:pBdr>
      <w:rPr>
        <w:rFonts w:cs="Calibri"/>
        <w:szCs w:val="18"/>
      </w:rPr>
    </w:pPr>
    <w:r w:rsidRPr="003E583C">
      <w:rPr>
        <w:rFonts w:cs="Calibri"/>
        <w:szCs w:val="18"/>
      </w:rPr>
      <w:t>Anlage E: Fachschule des Sozialwesens – Fachrichtung Sozialpädagogik</w:t>
    </w:r>
  </w:p>
  <w:p w14:paraId="3F79F2AA" w14:textId="39C86EC3" w:rsidR="005A7631" w:rsidRPr="003E583C" w:rsidRDefault="000D5692" w:rsidP="00012E4F">
    <w:pPr>
      <w:pStyle w:val="Kopfzeile"/>
      <w:pBdr>
        <w:bottom w:val="single" w:sz="4" w:space="1" w:color="auto"/>
      </w:pBdr>
      <w:rPr>
        <w:szCs w:val="18"/>
      </w:rPr>
    </w:pPr>
    <w:r w:rsidRPr="003E583C">
      <w:rPr>
        <w:rFonts w:cs="Calibri"/>
        <w:szCs w:val="18"/>
      </w:rPr>
      <w:t>Beispiel: Lernsituation „Analyse des Sozialraums mit Kindern, Jugendlichen und jungen Erwachsenen“ – Möglichkeiten der Verknüpfung von Präsenz- und Distanzunterricht in Verbindung mit Selbstlern- und Praxisphasen in der Fachschule des Sozialwesens Fachrichtung Sozialpädagogik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A37B1"/>
    <w:multiLevelType w:val="multilevel"/>
    <w:tmpl w:val="649AD2D2"/>
    <w:lvl w:ilvl="0">
      <w:start w:val="1"/>
      <w:numFmt w:val="bullet"/>
      <w:lvlText w:val=""/>
      <w:lvlJc w:val="left"/>
      <w:pPr>
        <w:tabs>
          <w:tab w:val="num" w:pos="708"/>
        </w:tabs>
        <w:ind w:left="708" w:hanging="360"/>
      </w:pPr>
      <w:rPr>
        <w:rFonts w:ascii="Symbol" w:hAnsi="Symbol" w:hint="default"/>
        <w:sz w:val="20"/>
      </w:rPr>
    </w:lvl>
    <w:lvl w:ilvl="1">
      <w:start w:val="1"/>
      <w:numFmt w:val="bullet"/>
      <w:lvlText w:val=""/>
      <w:lvlJc w:val="left"/>
      <w:pPr>
        <w:tabs>
          <w:tab w:val="num" w:pos="1428"/>
        </w:tabs>
        <w:ind w:left="1428" w:hanging="360"/>
      </w:pPr>
      <w:rPr>
        <w:rFonts w:ascii="Symbol" w:hAnsi="Symbol" w:hint="default"/>
        <w:sz w:val="20"/>
      </w:rPr>
    </w:lvl>
    <w:lvl w:ilvl="2">
      <w:start w:val="1"/>
      <w:numFmt w:val="bullet"/>
      <w:lvlText w:val=""/>
      <w:lvlJc w:val="left"/>
      <w:pPr>
        <w:tabs>
          <w:tab w:val="num" w:pos="2148"/>
        </w:tabs>
        <w:ind w:left="2148" w:hanging="360"/>
      </w:pPr>
      <w:rPr>
        <w:rFonts w:ascii="Symbol" w:hAnsi="Symbol" w:hint="default"/>
        <w:sz w:val="20"/>
      </w:rPr>
    </w:lvl>
    <w:lvl w:ilvl="3">
      <w:start w:val="1"/>
      <w:numFmt w:val="bullet"/>
      <w:lvlText w:val=""/>
      <w:lvlJc w:val="left"/>
      <w:pPr>
        <w:tabs>
          <w:tab w:val="num" w:pos="2868"/>
        </w:tabs>
        <w:ind w:left="2868" w:hanging="360"/>
      </w:pPr>
      <w:rPr>
        <w:rFonts w:ascii="Symbol" w:hAnsi="Symbol" w:hint="default"/>
        <w:sz w:val="20"/>
      </w:rPr>
    </w:lvl>
    <w:lvl w:ilvl="4">
      <w:start w:val="1"/>
      <w:numFmt w:val="bullet"/>
      <w:lvlText w:val=""/>
      <w:lvlJc w:val="left"/>
      <w:pPr>
        <w:tabs>
          <w:tab w:val="num" w:pos="3588"/>
        </w:tabs>
        <w:ind w:left="3588" w:hanging="360"/>
      </w:pPr>
      <w:rPr>
        <w:rFonts w:ascii="Symbol" w:hAnsi="Symbol" w:hint="default"/>
        <w:sz w:val="20"/>
      </w:rPr>
    </w:lvl>
    <w:lvl w:ilvl="5">
      <w:start w:val="1"/>
      <w:numFmt w:val="bullet"/>
      <w:lvlText w:val=""/>
      <w:lvlJc w:val="left"/>
      <w:pPr>
        <w:tabs>
          <w:tab w:val="num" w:pos="4308"/>
        </w:tabs>
        <w:ind w:left="4308" w:hanging="360"/>
      </w:pPr>
      <w:rPr>
        <w:rFonts w:ascii="Symbol" w:hAnsi="Symbol" w:hint="default"/>
        <w:sz w:val="20"/>
      </w:rPr>
    </w:lvl>
    <w:lvl w:ilvl="6">
      <w:start w:val="1"/>
      <w:numFmt w:val="bullet"/>
      <w:lvlText w:val=""/>
      <w:lvlJc w:val="left"/>
      <w:pPr>
        <w:tabs>
          <w:tab w:val="num" w:pos="5028"/>
        </w:tabs>
        <w:ind w:left="5028" w:hanging="360"/>
      </w:pPr>
      <w:rPr>
        <w:rFonts w:ascii="Symbol" w:hAnsi="Symbol" w:hint="default"/>
        <w:sz w:val="20"/>
      </w:rPr>
    </w:lvl>
    <w:lvl w:ilvl="7">
      <w:start w:val="1"/>
      <w:numFmt w:val="bullet"/>
      <w:lvlText w:val=""/>
      <w:lvlJc w:val="left"/>
      <w:pPr>
        <w:tabs>
          <w:tab w:val="num" w:pos="5748"/>
        </w:tabs>
        <w:ind w:left="5748" w:hanging="360"/>
      </w:pPr>
      <w:rPr>
        <w:rFonts w:ascii="Symbol" w:hAnsi="Symbol" w:hint="default"/>
        <w:sz w:val="20"/>
      </w:rPr>
    </w:lvl>
    <w:lvl w:ilvl="8">
      <w:start w:val="1"/>
      <w:numFmt w:val="bullet"/>
      <w:lvlText w:val=""/>
      <w:lvlJc w:val="left"/>
      <w:pPr>
        <w:tabs>
          <w:tab w:val="num" w:pos="6468"/>
        </w:tabs>
        <w:ind w:left="6468" w:hanging="360"/>
      </w:pPr>
      <w:rPr>
        <w:rFonts w:ascii="Symbol" w:hAnsi="Symbol" w:hint="default"/>
        <w:sz w:val="20"/>
      </w:rPr>
    </w:lvl>
  </w:abstractNum>
  <w:abstractNum w:abstractNumId="1" w15:restartNumberingAfterBreak="0">
    <w:nsid w:val="1ED57D42"/>
    <w:multiLevelType w:val="hybridMultilevel"/>
    <w:tmpl w:val="35848B32"/>
    <w:lvl w:ilvl="0" w:tplc="852EBFC8">
      <w:start w:val="1"/>
      <w:numFmt w:val="bullet"/>
      <w:lvlText w:val=""/>
      <w:lvlJc w:val="left"/>
      <w:pPr>
        <w:ind w:left="360" w:hanging="360"/>
      </w:pPr>
      <w:rPr>
        <w:rFonts w:ascii="Symbol" w:hAnsi="Symbol" w:hint="default"/>
      </w:rPr>
    </w:lvl>
    <w:lvl w:ilvl="1" w:tplc="E66A037E">
      <w:start w:val="1"/>
      <w:numFmt w:val="bullet"/>
      <w:lvlText w:val="o"/>
      <w:lvlJc w:val="left"/>
      <w:pPr>
        <w:ind w:left="1080" w:hanging="360"/>
      </w:pPr>
      <w:rPr>
        <w:rFonts w:ascii="Courier New" w:hAnsi="Courier New" w:cs="Times New Roman" w:hint="default"/>
      </w:rPr>
    </w:lvl>
    <w:lvl w:ilvl="2" w:tplc="696A98BC">
      <w:start w:val="1"/>
      <w:numFmt w:val="bullet"/>
      <w:lvlText w:val=""/>
      <w:lvlJc w:val="left"/>
      <w:pPr>
        <w:ind w:left="1800" w:hanging="360"/>
      </w:pPr>
      <w:rPr>
        <w:rFonts w:ascii="Wingdings" w:hAnsi="Wingdings" w:hint="default"/>
      </w:rPr>
    </w:lvl>
    <w:lvl w:ilvl="3" w:tplc="081A319E">
      <w:start w:val="1"/>
      <w:numFmt w:val="bullet"/>
      <w:lvlText w:val=""/>
      <w:lvlJc w:val="left"/>
      <w:pPr>
        <w:ind w:left="2520" w:hanging="360"/>
      </w:pPr>
      <w:rPr>
        <w:rFonts w:ascii="Symbol" w:hAnsi="Symbol" w:hint="default"/>
      </w:rPr>
    </w:lvl>
    <w:lvl w:ilvl="4" w:tplc="C59C8356">
      <w:start w:val="1"/>
      <w:numFmt w:val="bullet"/>
      <w:lvlText w:val="o"/>
      <w:lvlJc w:val="left"/>
      <w:pPr>
        <w:ind w:left="3240" w:hanging="360"/>
      </w:pPr>
      <w:rPr>
        <w:rFonts w:ascii="Courier New" w:hAnsi="Courier New" w:cs="Times New Roman" w:hint="default"/>
      </w:rPr>
    </w:lvl>
    <w:lvl w:ilvl="5" w:tplc="ECD8CA4A">
      <w:start w:val="1"/>
      <w:numFmt w:val="bullet"/>
      <w:lvlText w:val=""/>
      <w:lvlJc w:val="left"/>
      <w:pPr>
        <w:ind w:left="3960" w:hanging="360"/>
      </w:pPr>
      <w:rPr>
        <w:rFonts w:ascii="Wingdings" w:hAnsi="Wingdings" w:hint="default"/>
      </w:rPr>
    </w:lvl>
    <w:lvl w:ilvl="6" w:tplc="19C4F37C">
      <w:start w:val="1"/>
      <w:numFmt w:val="bullet"/>
      <w:lvlText w:val=""/>
      <w:lvlJc w:val="left"/>
      <w:pPr>
        <w:ind w:left="4680" w:hanging="360"/>
      </w:pPr>
      <w:rPr>
        <w:rFonts w:ascii="Symbol" w:hAnsi="Symbol" w:hint="default"/>
      </w:rPr>
    </w:lvl>
    <w:lvl w:ilvl="7" w:tplc="76D8B1D2">
      <w:start w:val="1"/>
      <w:numFmt w:val="bullet"/>
      <w:lvlText w:val="o"/>
      <w:lvlJc w:val="left"/>
      <w:pPr>
        <w:ind w:left="5400" w:hanging="360"/>
      </w:pPr>
      <w:rPr>
        <w:rFonts w:ascii="Courier New" w:hAnsi="Courier New" w:cs="Times New Roman" w:hint="default"/>
      </w:rPr>
    </w:lvl>
    <w:lvl w:ilvl="8" w:tplc="3B92D3B2">
      <w:start w:val="1"/>
      <w:numFmt w:val="bullet"/>
      <w:lvlText w:val=""/>
      <w:lvlJc w:val="left"/>
      <w:pPr>
        <w:ind w:left="6120" w:hanging="360"/>
      </w:pPr>
      <w:rPr>
        <w:rFonts w:ascii="Wingdings" w:hAnsi="Wingdings" w:hint="default"/>
      </w:rPr>
    </w:lvl>
  </w:abstractNum>
  <w:abstractNum w:abstractNumId="2" w15:restartNumberingAfterBreak="0">
    <w:nsid w:val="267E6F96"/>
    <w:multiLevelType w:val="hybridMultilevel"/>
    <w:tmpl w:val="65C4A0B2"/>
    <w:lvl w:ilvl="0" w:tplc="CFD01200">
      <w:start w:val="1"/>
      <w:numFmt w:val="bullet"/>
      <w:lvlText w:val=""/>
      <w:lvlJc w:val="left"/>
      <w:pPr>
        <w:ind w:left="360" w:hanging="360"/>
      </w:pPr>
      <w:rPr>
        <w:rFonts w:ascii="Symbol" w:hAnsi="Symbol" w:hint="default"/>
      </w:rPr>
    </w:lvl>
    <w:lvl w:ilvl="1" w:tplc="C8B21310">
      <w:start w:val="1"/>
      <w:numFmt w:val="bullet"/>
      <w:lvlText w:val="o"/>
      <w:lvlJc w:val="left"/>
      <w:pPr>
        <w:ind w:left="1080" w:hanging="360"/>
      </w:pPr>
      <w:rPr>
        <w:rFonts w:ascii="Courier New" w:hAnsi="Courier New" w:cs="Times New Roman" w:hint="default"/>
      </w:rPr>
    </w:lvl>
    <w:lvl w:ilvl="2" w:tplc="88D01798">
      <w:start w:val="1"/>
      <w:numFmt w:val="bullet"/>
      <w:lvlText w:val=""/>
      <w:lvlJc w:val="left"/>
      <w:pPr>
        <w:ind w:left="1800" w:hanging="360"/>
      </w:pPr>
      <w:rPr>
        <w:rFonts w:ascii="Wingdings" w:hAnsi="Wingdings" w:hint="default"/>
      </w:rPr>
    </w:lvl>
    <w:lvl w:ilvl="3" w:tplc="86FCE1EE">
      <w:start w:val="1"/>
      <w:numFmt w:val="bullet"/>
      <w:lvlText w:val=""/>
      <w:lvlJc w:val="left"/>
      <w:pPr>
        <w:ind w:left="2520" w:hanging="360"/>
      </w:pPr>
      <w:rPr>
        <w:rFonts w:ascii="Symbol" w:hAnsi="Symbol" w:hint="default"/>
      </w:rPr>
    </w:lvl>
    <w:lvl w:ilvl="4" w:tplc="14FC7748">
      <w:start w:val="1"/>
      <w:numFmt w:val="bullet"/>
      <w:lvlText w:val="o"/>
      <w:lvlJc w:val="left"/>
      <w:pPr>
        <w:ind w:left="3240" w:hanging="360"/>
      </w:pPr>
      <w:rPr>
        <w:rFonts w:ascii="Courier New" w:hAnsi="Courier New" w:cs="Times New Roman" w:hint="default"/>
      </w:rPr>
    </w:lvl>
    <w:lvl w:ilvl="5" w:tplc="91B44F9E">
      <w:start w:val="1"/>
      <w:numFmt w:val="bullet"/>
      <w:lvlText w:val=""/>
      <w:lvlJc w:val="left"/>
      <w:pPr>
        <w:ind w:left="3960" w:hanging="360"/>
      </w:pPr>
      <w:rPr>
        <w:rFonts w:ascii="Wingdings" w:hAnsi="Wingdings" w:hint="default"/>
      </w:rPr>
    </w:lvl>
    <w:lvl w:ilvl="6" w:tplc="E3F618A4">
      <w:start w:val="1"/>
      <w:numFmt w:val="bullet"/>
      <w:lvlText w:val=""/>
      <w:lvlJc w:val="left"/>
      <w:pPr>
        <w:ind w:left="4680" w:hanging="360"/>
      </w:pPr>
      <w:rPr>
        <w:rFonts w:ascii="Symbol" w:hAnsi="Symbol" w:hint="default"/>
      </w:rPr>
    </w:lvl>
    <w:lvl w:ilvl="7" w:tplc="D1ECD8B0">
      <w:start w:val="1"/>
      <w:numFmt w:val="bullet"/>
      <w:lvlText w:val="o"/>
      <w:lvlJc w:val="left"/>
      <w:pPr>
        <w:ind w:left="5400" w:hanging="360"/>
      </w:pPr>
      <w:rPr>
        <w:rFonts w:ascii="Courier New" w:hAnsi="Courier New" w:cs="Times New Roman" w:hint="default"/>
      </w:rPr>
    </w:lvl>
    <w:lvl w:ilvl="8" w:tplc="7C66F974">
      <w:start w:val="1"/>
      <w:numFmt w:val="bullet"/>
      <w:lvlText w:val=""/>
      <w:lvlJc w:val="left"/>
      <w:pPr>
        <w:ind w:left="6120" w:hanging="360"/>
      </w:pPr>
      <w:rPr>
        <w:rFonts w:ascii="Wingdings" w:hAnsi="Wingdings" w:hint="default"/>
      </w:rPr>
    </w:lvl>
  </w:abstractNum>
  <w:abstractNum w:abstractNumId="3" w15:restartNumberingAfterBreak="0">
    <w:nsid w:val="2FE473C6"/>
    <w:multiLevelType w:val="hybridMultilevel"/>
    <w:tmpl w:val="9F5E7B2C"/>
    <w:lvl w:ilvl="0" w:tplc="0C2C586A">
      <w:start w:val="1"/>
      <w:numFmt w:val="bullet"/>
      <w:lvlText w:val=""/>
      <w:lvlJc w:val="left"/>
      <w:pPr>
        <w:ind w:left="720" w:hanging="360"/>
      </w:pPr>
      <w:rPr>
        <w:rFonts w:ascii="Symbol" w:hAnsi="Symbol" w:hint="default"/>
      </w:rPr>
    </w:lvl>
    <w:lvl w:ilvl="1" w:tplc="4D2A9516">
      <w:start w:val="1"/>
      <w:numFmt w:val="bullet"/>
      <w:lvlText w:val="o"/>
      <w:lvlJc w:val="left"/>
      <w:pPr>
        <w:ind w:left="1440" w:hanging="360"/>
      </w:pPr>
      <w:rPr>
        <w:rFonts w:ascii="Courier New" w:hAnsi="Courier New" w:cs="Courier New" w:hint="default"/>
      </w:rPr>
    </w:lvl>
    <w:lvl w:ilvl="2" w:tplc="D88C318A">
      <w:start w:val="1"/>
      <w:numFmt w:val="bullet"/>
      <w:lvlText w:val=""/>
      <w:lvlJc w:val="left"/>
      <w:pPr>
        <w:ind w:left="2160" w:hanging="360"/>
      </w:pPr>
      <w:rPr>
        <w:rFonts w:ascii="Wingdings" w:hAnsi="Wingdings" w:hint="default"/>
      </w:rPr>
    </w:lvl>
    <w:lvl w:ilvl="3" w:tplc="F6B089AC">
      <w:start w:val="1"/>
      <w:numFmt w:val="bullet"/>
      <w:lvlText w:val=""/>
      <w:lvlJc w:val="left"/>
      <w:pPr>
        <w:ind w:left="2880" w:hanging="360"/>
      </w:pPr>
      <w:rPr>
        <w:rFonts w:ascii="Symbol" w:hAnsi="Symbol" w:hint="default"/>
      </w:rPr>
    </w:lvl>
    <w:lvl w:ilvl="4" w:tplc="2CDC7D5C">
      <w:start w:val="1"/>
      <w:numFmt w:val="bullet"/>
      <w:lvlText w:val="o"/>
      <w:lvlJc w:val="left"/>
      <w:pPr>
        <w:ind w:left="3600" w:hanging="360"/>
      </w:pPr>
      <w:rPr>
        <w:rFonts w:ascii="Courier New" w:hAnsi="Courier New" w:cs="Courier New" w:hint="default"/>
      </w:rPr>
    </w:lvl>
    <w:lvl w:ilvl="5" w:tplc="BCA22176">
      <w:start w:val="1"/>
      <w:numFmt w:val="bullet"/>
      <w:lvlText w:val=""/>
      <w:lvlJc w:val="left"/>
      <w:pPr>
        <w:ind w:left="4320" w:hanging="360"/>
      </w:pPr>
      <w:rPr>
        <w:rFonts w:ascii="Wingdings" w:hAnsi="Wingdings" w:hint="default"/>
      </w:rPr>
    </w:lvl>
    <w:lvl w:ilvl="6" w:tplc="F9748C7A">
      <w:start w:val="1"/>
      <w:numFmt w:val="bullet"/>
      <w:lvlText w:val=""/>
      <w:lvlJc w:val="left"/>
      <w:pPr>
        <w:ind w:left="5040" w:hanging="360"/>
      </w:pPr>
      <w:rPr>
        <w:rFonts w:ascii="Symbol" w:hAnsi="Symbol" w:hint="default"/>
      </w:rPr>
    </w:lvl>
    <w:lvl w:ilvl="7" w:tplc="A0209D48">
      <w:start w:val="1"/>
      <w:numFmt w:val="bullet"/>
      <w:lvlText w:val="o"/>
      <w:lvlJc w:val="left"/>
      <w:pPr>
        <w:ind w:left="5760" w:hanging="360"/>
      </w:pPr>
      <w:rPr>
        <w:rFonts w:ascii="Courier New" w:hAnsi="Courier New" w:cs="Courier New" w:hint="default"/>
      </w:rPr>
    </w:lvl>
    <w:lvl w:ilvl="8" w:tplc="7C9271FE">
      <w:start w:val="1"/>
      <w:numFmt w:val="bullet"/>
      <w:lvlText w:val=""/>
      <w:lvlJc w:val="left"/>
      <w:pPr>
        <w:ind w:left="6480" w:hanging="360"/>
      </w:pPr>
      <w:rPr>
        <w:rFonts w:ascii="Wingdings" w:hAnsi="Wingdings" w:hint="default"/>
      </w:rPr>
    </w:lvl>
  </w:abstractNum>
  <w:abstractNum w:abstractNumId="4" w15:restartNumberingAfterBreak="0">
    <w:nsid w:val="3E3C47F6"/>
    <w:multiLevelType w:val="hybridMultilevel"/>
    <w:tmpl w:val="D9505750"/>
    <w:lvl w:ilvl="0" w:tplc="9B06D86A">
      <w:start w:val="1"/>
      <w:numFmt w:val="bullet"/>
      <w:lvlText w:val=""/>
      <w:lvlJc w:val="left"/>
      <w:pPr>
        <w:ind w:left="720" w:hanging="360"/>
      </w:pPr>
      <w:rPr>
        <w:rFonts w:ascii="Symbol" w:hAnsi="Symbol" w:hint="default"/>
      </w:rPr>
    </w:lvl>
    <w:lvl w:ilvl="1" w:tplc="111808C8">
      <w:start w:val="1"/>
      <w:numFmt w:val="bullet"/>
      <w:lvlText w:val="o"/>
      <w:lvlJc w:val="left"/>
      <w:pPr>
        <w:ind w:left="1440" w:hanging="360"/>
      </w:pPr>
      <w:rPr>
        <w:rFonts w:ascii="Courier New" w:hAnsi="Courier New" w:cs="Courier New" w:hint="default"/>
      </w:rPr>
    </w:lvl>
    <w:lvl w:ilvl="2" w:tplc="44FCDF42">
      <w:start w:val="1"/>
      <w:numFmt w:val="bullet"/>
      <w:lvlText w:val=""/>
      <w:lvlJc w:val="left"/>
      <w:pPr>
        <w:ind w:left="2160" w:hanging="360"/>
      </w:pPr>
      <w:rPr>
        <w:rFonts w:ascii="Wingdings" w:hAnsi="Wingdings" w:hint="default"/>
      </w:rPr>
    </w:lvl>
    <w:lvl w:ilvl="3" w:tplc="62B2DADA">
      <w:start w:val="1"/>
      <w:numFmt w:val="bullet"/>
      <w:lvlText w:val=""/>
      <w:lvlJc w:val="left"/>
      <w:pPr>
        <w:ind w:left="2880" w:hanging="360"/>
      </w:pPr>
      <w:rPr>
        <w:rFonts w:ascii="Symbol" w:hAnsi="Symbol" w:hint="default"/>
      </w:rPr>
    </w:lvl>
    <w:lvl w:ilvl="4" w:tplc="6216502C">
      <w:start w:val="1"/>
      <w:numFmt w:val="bullet"/>
      <w:lvlText w:val="o"/>
      <w:lvlJc w:val="left"/>
      <w:pPr>
        <w:ind w:left="3600" w:hanging="360"/>
      </w:pPr>
      <w:rPr>
        <w:rFonts w:ascii="Courier New" w:hAnsi="Courier New" w:cs="Courier New" w:hint="default"/>
      </w:rPr>
    </w:lvl>
    <w:lvl w:ilvl="5" w:tplc="FD14B27C">
      <w:start w:val="1"/>
      <w:numFmt w:val="bullet"/>
      <w:lvlText w:val=""/>
      <w:lvlJc w:val="left"/>
      <w:pPr>
        <w:ind w:left="4320" w:hanging="360"/>
      </w:pPr>
      <w:rPr>
        <w:rFonts w:ascii="Wingdings" w:hAnsi="Wingdings" w:hint="default"/>
      </w:rPr>
    </w:lvl>
    <w:lvl w:ilvl="6" w:tplc="DF321D7A">
      <w:start w:val="1"/>
      <w:numFmt w:val="bullet"/>
      <w:lvlText w:val=""/>
      <w:lvlJc w:val="left"/>
      <w:pPr>
        <w:ind w:left="5040" w:hanging="360"/>
      </w:pPr>
      <w:rPr>
        <w:rFonts w:ascii="Symbol" w:hAnsi="Symbol" w:hint="default"/>
      </w:rPr>
    </w:lvl>
    <w:lvl w:ilvl="7" w:tplc="2658881C">
      <w:start w:val="1"/>
      <w:numFmt w:val="bullet"/>
      <w:lvlText w:val="o"/>
      <w:lvlJc w:val="left"/>
      <w:pPr>
        <w:ind w:left="5760" w:hanging="360"/>
      </w:pPr>
      <w:rPr>
        <w:rFonts w:ascii="Courier New" w:hAnsi="Courier New" w:cs="Courier New" w:hint="default"/>
      </w:rPr>
    </w:lvl>
    <w:lvl w:ilvl="8" w:tplc="087E481A">
      <w:start w:val="1"/>
      <w:numFmt w:val="bullet"/>
      <w:lvlText w:val=""/>
      <w:lvlJc w:val="left"/>
      <w:pPr>
        <w:ind w:left="6480" w:hanging="360"/>
      </w:pPr>
      <w:rPr>
        <w:rFonts w:ascii="Wingdings" w:hAnsi="Wingdings" w:hint="default"/>
      </w:rPr>
    </w:lvl>
  </w:abstractNum>
  <w:abstractNum w:abstractNumId="5" w15:restartNumberingAfterBreak="0">
    <w:nsid w:val="650C3F7B"/>
    <w:multiLevelType w:val="hybridMultilevel"/>
    <w:tmpl w:val="4A3A0274"/>
    <w:lvl w:ilvl="0" w:tplc="3B1E502E">
      <w:start w:val="1"/>
      <w:numFmt w:val="bullet"/>
      <w:lvlText w:val=""/>
      <w:lvlJc w:val="left"/>
      <w:pPr>
        <w:ind w:left="720" w:hanging="360"/>
      </w:pPr>
      <w:rPr>
        <w:rFonts w:ascii="Symbol" w:hAnsi="Symbol" w:hint="default"/>
      </w:rPr>
    </w:lvl>
    <w:lvl w:ilvl="1" w:tplc="538450AE">
      <w:start w:val="1"/>
      <w:numFmt w:val="bullet"/>
      <w:lvlText w:val="o"/>
      <w:lvlJc w:val="left"/>
      <w:pPr>
        <w:ind w:left="1440" w:hanging="360"/>
      </w:pPr>
      <w:rPr>
        <w:rFonts w:ascii="Courier New" w:hAnsi="Courier New" w:cs="Times New Roman" w:hint="default"/>
      </w:rPr>
    </w:lvl>
    <w:lvl w:ilvl="2" w:tplc="8EB2A530">
      <w:start w:val="1"/>
      <w:numFmt w:val="bullet"/>
      <w:lvlText w:val=""/>
      <w:lvlJc w:val="left"/>
      <w:pPr>
        <w:ind w:left="2160" w:hanging="360"/>
      </w:pPr>
      <w:rPr>
        <w:rFonts w:ascii="Wingdings" w:hAnsi="Wingdings" w:hint="default"/>
      </w:rPr>
    </w:lvl>
    <w:lvl w:ilvl="3" w:tplc="AFCCCF78">
      <w:start w:val="1"/>
      <w:numFmt w:val="bullet"/>
      <w:lvlText w:val=""/>
      <w:lvlJc w:val="left"/>
      <w:pPr>
        <w:ind w:left="2880" w:hanging="360"/>
      </w:pPr>
      <w:rPr>
        <w:rFonts w:ascii="Symbol" w:hAnsi="Symbol" w:hint="default"/>
      </w:rPr>
    </w:lvl>
    <w:lvl w:ilvl="4" w:tplc="CCB4B3F6">
      <w:start w:val="1"/>
      <w:numFmt w:val="bullet"/>
      <w:lvlText w:val="o"/>
      <w:lvlJc w:val="left"/>
      <w:pPr>
        <w:ind w:left="3600" w:hanging="360"/>
      </w:pPr>
      <w:rPr>
        <w:rFonts w:ascii="Courier New" w:hAnsi="Courier New" w:cs="Times New Roman" w:hint="default"/>
      </w:rPr>
    </w:lvl>
    <w:lvl w:ilvl="5" w:tplc="5AB070FE">
      <w:start w:val="1"/>
      <w:numFmt w:val="bullet"/>
      <w:lvlText w:val=""/>
      <w:lvlJc w:val="left"/>
      <w:pPr>
        <w:ind w:left="4320" w:hanging="360"/>
      </w:pPr>
      <w:rPr>
        <w:rFonts w:ascii="Wingdings" w:hAnsi="Wingdings" w:hint="default"/>
      </w:rPr>
    </w:lvl>
    <w:lvl w:ilvl="6" w:tplc="1D8248E8">
      <w:start w:val="1"/>
      <w:numFmt w:val="bullet"/>
      <w:lvlText w:val=""/>
      <w:lvlJc w:val="left"/>
      <w:pPr>
        <w:ind w:left="5040" w:hanging="360"/>
      </w:pPr>
      <w:rPr>
        <w:rFonts w:ascii="Symbol" w:hAnsi="Symbol" w:hint="default"/>
      </w:rPr>
    </w:lvl>
    <w:lvl w:ilvl="7" w:tplc="70F6112C">
      <w:start w:val="1"/>
      <w:numFmt w:val="bullet"/>
      <w:lvlText w:val="o"/>
      <w:lvlJc w:val="left"/>
      <w:pPr>
        <w:ind w:left="5760" w:hanging="360"/>
      </w:pPr>
      <w:rPr>
        <w:rFonts w:ascii="Courier New" w:hAnsi="Courier New" w:cs="Times New Roman" w:hint="default"/>
      </w:rPr>
    </w:lvl>
    <w:lvl w:ilvl="8" w:tplc="38C2F50A">
      <w:start w:val="1"/>
      <w:numFmt w:val="bullet"/>
      <w:lvlText w:val=""/>
      <w:lvlJc w:val="left"/>
      <w:pPr>
        <w:ind w:left="6480" w:hanging="360"/>
      </w:pPr>
      <w:rPr>
        <w:rFonts w:ascii="Wingdings" w:hAnsi="Wingdings" w:hint="default"/>
      </w:rPr>
    </w:lvl>
  </w:abstractNum>
  <w:abstractNum w:abstractNumId="6" w15:restartNumberingAfterBreak="0">
    <w:nsid w:val="67AD36CE"/>
    <w:multiLevelType w:val="hybridMultilevel"/>
    <w:tmpl w:val="87FC3880"/>
    <w:lvl w:ilvl="0" w:tplc="ADA4E126">
      <w:start w:val="1"/>
      <w:numFmt w:val="bullet"/>
      <w:lvlText w:val=""/>
      <w:lvlJc w:val="left"/>
      <w:pPr>
        <w:ind w:left="720" w:hanging="360"/>
      </w:pPr>
      <w:rPr>
        <w:rFonts w:ascii="Symbol" w:hAnsi="Symbol" w:hint="default"/>
      </w:rPr>
    </w:lvl>
    <w:lvl w:ilvl="1" w:tplc="085A9FF4">
      <w:start w:val="1"/>
      <w:numFmt w:val="bullet"/>
      <w:lvlText w:val="o"/>
      <w:lvlJc w:val="left"/>
      <w:pPr>
        <w:ind w:left="1440" w:hanging="360"/>
      </w:pPr>
      <w:rPr>
        <w:rFonts w:ascii="Courier New" w:hAnsi="Courier New" w:cs="Courier New" w:hint="default"/>
      </w:rPr>
    </w:lvl>
    <w:lvl w:ilvl="2" w:tplc="BDB66194">
      <w:start w:val="1"/>
      <w:numFmt w:val="bullet"/>
      <w:lvlText w:val=""/>
      <w:lvlJc w:val="left"/>
      <w:pPr>
        <w:ind w:left="2160" w:hanging="360"/>
      </w:pPr>
      <w:rPr>
        <w:rFonts w:ascii="Wingdings" w:hAnsi="Wingdings" w:hint="default"/>
      </w:rPr>
    </w:lvl>
    <w:lvl w:ilvl="3" w:tplc="F21EEB58">
      <w:start w:val="1"/>
      <w:numFmt w:val="bullet"/>
      <w:lvlText w:val=""/>
      <w:lvlJc w:val="left"/>
      <w:pPr>
        <w:ind w:left="2880" w:hanging="360"/>
      </w:pPr>
      <w:rPr>
        <w:rFonts w:ascii="Symbol" w:hAnsi="Symbol" w:hint="default"/>
      </w:rPr>
    </w:lvl>
    <w:lvl w:ilvl="4" w:tplc="31F032E4">
      <w:start w:val="1"/>
      <w:numFmt w:val="bullet"/>
      <w:lvlText w:val="o"/>
      <w:lvlJc w:val="left"/>
      <w:pPr>
        <w:ind w:left="3600" w:hanging="360"/>
      </w:pPr>
      <w:rPr>
        <w:rFonts w:ascii="Courier New" w:hAnsi="Courier New" w:cs="Courier New" w:hint="default"/>
      </w:rPr>
    </w:lvl>
    <w:lvl w:ilvl="5" w:tplc="DEF01754">
      <w:start w:val="1"/>
      <w:numFmt w:val="bullet"/>
      <w:lvlText w:val=""/>
      <w:lvlJc w:val="left"/>
      <w:pPr>
        <w:ind w:left="4320" w:hanging="360"/>
      </w:pPr>
      <w:rPr>
        <w:rFonts w:ascii="Wingdings" w:hAnsi="Wingdings" w:hint="default"/>
      </w:rPr>
    </w:lvl>
    <w:lvl w:ilvl="6" w:tplc="7A708EAE">
      <w:start w:val="1"/>
      <w:numFmt w:val="bullet"/>
      <w:lvlText w:val=""/>
      <w:lvlJc w:val="left"/>
      <w:pPr>
        <w:ind w:left="5040" w:hanging="360"/>
      </w:pPr>
      <w:rPr>
        <w:rFonts w:ascii="Symbol" w:hAnsi="Symbol" w:hint="default"/>
      </w:rPr>
    </w:lvl>
    <w:lvl w:ilvl="7" w:tplc="3AECF99C">
      <w:start w:val="1"/>
      <w:numFmt w:val="bullet"/>
      <w:lvlText w:val="o"/>
      <w:lvlJc w:val="left"/>
      <w:pPr>
        <w:ind w:left="5760" w:hanging="360"/>
      </w:pPr>
      <w:rPr>
        <w:rFonts w:ascii="Courier New" w:hAnsi="Courier New" w:cs="Courier New" w:hint="default"/>
      </w:rPr>
    </w:lvl>
    <w:lvl w:ilvl="8" w:tplc="8EBC672C">
      <w:start w:val="1"/>
      <w:numFmt w:val="bullet"/>
      <w:lvlText w:val=""/>
      <w:lvlJc w:val="left"/>
      <w:pPr>
        <w:ind w:left="6480" w:hanging="360"/>
      </w:pPr>
      <w:rPr>
        <w:rFonts w:ascii="Wingdings" w:hAnsi="Wingdings" w:hint="default"/>
      </w:rPr>
    </w:lvl>
  </w:abstractNum>
  <w:abstractNum w:abstractNumId="7" w15:restartNumberingAfterBreak="0">
    <w:nsid w:val="6B5901EC"/>
    <w:multiLevelType w:val="hybridMultilevel"/>
    <w:tmpl w:val="B3A668E6"/>
    <w:lvl w:ilvl="0" w:tplc="2196ED44">
      <w:start w:val="1"/>
      <w:numFmt w:val="bullet"/>
      <w:lvlText w:val=""/>
      <w:lvlJc w:val="left"/>
      <w:pPr>
        <w:ind w:left="360" w:hanging="360"/>
      </w:pPr>
      <w:rPr>
        <w:rFonts w:ascii="Symbol" w:hAnsi="Symbol" w:hint="default"/>
      </w:rPr>
    </w:lvl>
    <w:lvl w:ilvl="1" w:tplc="E3024808" w:tentative="1">
      <w:start w:val="1"/>
      <w:numFmt w:val="bullet"/>
      <w:lvlText w:val="o"/>
      <w:lvlJc w:val="left"/>
      <w:pPr>
        <w:ind w:left="1080" w:hanging="360"/>
      </w:pPr>
      <w:rPr>
        <w:rFonts w:ascii="Courier New" w:hAnsi="Courier New" w:cs="Courier New" w:hint="default"/>
      </w:rPr>
    </w:lvl>
    <w:lvl w:ilvl="2" w:tplc="A74ED65A" w:tentative="1">
      <w:start w:val="1"/>
      <w:numFmt w:val="bullet"/>
      <w:lvlText w:val=""/>
      <w:lvlJc w:val="left"/>
      <w:pPr>
        <w:ind w:left="1800" w:hanging="360"/>
      </w:pPr>
      <w:rPr>
        <w:rFonts w:ascii="Wingdings" w:hAnsi="Wingdings" w:hint="default"/>
      </w:rPr>
    </w:lvl>
    <w:lvl w:ilvl="3" w:tplc="E962D8FC" w:tentative="1">
      <w:start w:val="1"/>
      <w:numFmt w:val="bullet"/>
      <w:lvlText w:val=""/>
      <w:lvlJc w:val="left"/>
      <w:pPr>
        <w:ind w:left="2520" w:hanging="360"/>
      </w:pPr>
      <w:rPr>
        <w:rFonts w:ascii="Symbol" w:hAnsi="Symbol" w:hint="default"/>
      </w:rPr>
    </w:lvl>
    <w:lvl w:ilvl="4" w:tplc="DA50DAF6" w:tentative="1">
      <w:start w:val="1"/>
      <w:numFmt w:val="bullet"/>
      <w:lvlText w:val="o"/>
      <w:lvlJc w:val="left"/>
      <w:pPr>
        <w:ind w:left="3240" w:hanging="360"/>
      </w:pPr>
      <w:rPr>
        <w:rFonts w:ascii="Courier New" w:hAnsi="Courier New" w:cs="Courier New" w:hint="default"/>
      </w:rPr>
    </w:lvl>
    <w:lvl w:ilvl="5" w:tplc="9652499A" w:tentative="1">
      <w:start w:val="1"/>
      <w:numFmt w:val="bullet"/>
      <w:lvlText w:val=""/>
      <w:lvlJc w:val="left"/>
      <w:pPr>
        <w:ind w:left="3960" w:hanging="360"/>
      </w:pPr>
      <w:rPr>
        <w:rFonts w:ascii="Wingdings" w:hAnsi="Wingdings" w:hint="default"/>
      </w:rPr>
    </w:lvl>
    <w:lvl w:ilvl="6" w:tplc="0F102618" w:tentative="1">
      <w:start w:val="1"/>
      <w:numFmt w:val="bullet"/>
      <w:lvlText w:val=""/>
      <w:lvlJc w:val="left"/>
      <w:pPr>
        <w:ind w:left="4680" w:hanging="360"/>
      </w:pPr>
      <w:rPr>
        <w:rFonts w:ascii="Symbol" w:hAnsi="Symbol" w:hint="default"/>
      </w:rPr>
    </w:lvl>
    <w:lvl w:ilvl="7" w:tplc="CF822CC8" w:tentative="1">
      <w:start w:val="1"/>
      <w:numFmt w:val="bullet"/>
      <w:lvlText w:val="o"/>
      <w:lvlJc w:val="left"/>
      <w:pPr>
        <w:ind w:left="5400" w:hanging="360"/>
      </w:pPr>
      <w:rPr>
        <w:rFonts w:ascii="Courier New" w:hAnsi="Courier New" w:cs="Courier New" w:hint="default"/>
      </w:rPr>
    </w:lvl>
    <w:lvl w:ilvl="8" w:tplc="6BFE4CDE" w:tentative="1">
      <w:start w:val="1"/>
      <w:numFmt w:val="bullet"/>
      <w:lvlText w:val=""/>
      <w:lvlJc w:val="left"/>
      <w:pPr>
        <w:ind w:left="6120" w:hanging="360"/>
      </w:pPr>
      <w:rPr>
        <w:rFonts w:ascii="Wingdings" w:hAnsi="Wingdings" w:hint="default"/>
      </w:rPr>
    </w:lvl>
  </w:abstractNum>
  <w:abstractNum w:abstractNumId="8" w15:restartNumberingAfterBreak="0">
    <w:nsid w:val="7A112A38"/>
    <w:multiLevelType w:val="hybridMultilevel"/>
    <w:tmpl w:val="C764C172"/>
    <w:lvl w:ilvl="0" w:tplc="3272B70C">
      <w:start w:val="1"/>
      <w:numFmt w:val="bullet"/>
      <w:lvlText w:val=""/>
      <w:lvlJc w:val="left"/>
      <w:pPr>
        <w:ind w:left="720" w:hanging="360"/>
      </w:pPr>
      <w:rPr>
        <w:rFonts w:ascii="Symbol" w:hAnsi="Symbol" w:hint="default"/>
      </w:rPr>
    </w:lvl>
    <w:lvl w:ilvl="1" w:tplc="C7B850D4">
      <w:start w:val="1"/>
      <w:numFmt w:val="bullet"/>
      <w:lvlText w:val="o"/>
      <w:lvlJc w:val="left"/>
      <w:pPr>
        <w:ind w:left="1440" w:hanging="360"/>
      </w:pPr>
      <w:rPr>
        <w:rFonts w:ascii="Courier New" w:hAnsi="Courier New" w:cs="Courier New" w:hint="default"/>
      </w:rPr>
    </w:lvl>
    <w:lvl w:ilvl="2" w:tplc="472A8C12">
      <w:start w:val="1"/>
      <w:numFmt w:val="bullet"/>
      <w:lvlText w:val=""/>
      <w:lvlJc w:val="left"/>
      <w:pPr>
        <w:ind w:left="2160" w:hanging="360"/>
      </w:pPr>
      <w:rPr>
        <w:rFonts w:ascii="Wingdings" w:hAnsi="Wingdings" w:hint="default"/>
      </w:rPr>
    </w:lvl>
    <w:lvl w:ilvl="3" w:tplc="158CE90C">
      <w:start w:val="1"/>
      <w:numFmt w:val="bullet"/>
      <w:lvlText w:val=""/>
      <w:lvlJc w:val="left"/>
      <w:pPr>
        <w:ind w:left="2880" w:hanging="360"/>
      </w:pPr>
      <w:rPr>
        <w:rFonts w:ascii="Symbol" w:hAnsi="Symbol" w:hint="default"/>
      </w:rPr>
    </w:lvl>
    <w:lvl w:ilvl="4" w:tplc="0C08012C">
      <w:start w:val="1"/>
      <w:numFmt w:val="bullet"/>
      <w:lvlText w:val="o"/>
      <w:lvlJc w:val="left"/>
      <w:pPr>
        <w:ind w:left="3600" w:hanging="360"/>
      </w:pPr>
      <w:rPr>
        <w:rFonts w:ascii="Courier New" w:hAnsi="Courier New" w:cs="Courier New" w:hint="default"/>
      </w:rPr>
    </w:lvl>
    <w:lvl w:ilvl="5" w:tplc="6FE04E4A">
      <w:start w:val="1"/>
      <w:numFmt w:val="bullet"/>
      <w:lvlText w:val=""/>
      <w:lvlJc w:val="left"/>
      <w:pPr>
        <w:ind w:left="4320" w:hanging="360"/>
      </w:pPr>
      <w:rPr>
        <w:rFonts w:ascii="Wingdings" w:hAnsi="Wingdings" w:hint="default"/>
      </w:rPr>
    </w:lvl>
    <w:lvl w:ilvl="6" w:tplc="FDC61CAE">
      <w:start w:val="1"/>
      <w:numFmt w:val="bullet"/>
      <w:lvlText w:val=""/>
      <w:lvlJc w:val="left"/>
      <w:pPr>
        <w:ind w:left="5040" w:hanging="360"/>
      </w:pPr>
      <w:rPr>
        <w:rFonts w:ascii="Symbol" w:hAnsi="Symbol" w:hint="default"/>
      </w:rPr>
    </w:lvl>
    <w:lvl w:ilvl="7" w:tplc="ADA8A32E">
      <w:start w:val="1"/>
      <w:numFmt w:val="bullet"/>
      <w:lvlText w:val="o"/>
      <w:lvlJc w:val="left"/>
      <w:pPr>
        <w:ind w:left="5760" w:hanging="360"/>
      </w:pPr>
      <w:rPr>
        <w:rFonts w:ascii="Courier New" w:hAnsi="Courier New" w:cs="Courier New" w:hint="default"/>
      </w:rPr>
    </w:lvl>
    <w:lvl w:ilvl="8" w:tplc="981E4F0C">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5"/>
  </w:num>
  <w:num w:numId="5">
    <w:abstractNumId w:val="8"/>
  </w:num>
  <w:num w:numId="6">
    <w:abstractNumId w:val="2"/>
  </w:num>
  <w:num w:numId="7">
    <w:abstractNumId w:val="3"/>
  </w:num>
  <w:num w:numId="8">
    <w:abstractNumId w:val="1"/>
  </w:num>
  <w:num w:numId="9">
    <w:abstractNumId w:val="0"/>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removeDateAndTime/>
  <w:displayBackgroundShape/>
  <w:proofState w:spelling="clean" w:grammar="clean"/>
  <w:defaultTabStop w:val="708"/>
  <w:hyphenationZone w:val="425"/>
  <w:characterSpacingControl w:val="doNotCompress"/>
  <w:hdrShapeDefaults>
    <o:shapedefaults v:ext="edit" spidmax="32769">
      <o:colormenu v:ext="edit" fillcolor="none"/>
    </o:shapedefaults>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955"/>
    <w:rsid w:val="00042746"/>
    <w:rsid w:val="00072AE8"/>
    <w:rsid w:val="00095F31"/>
    <w:rsid w:val="000C2F7F"/>
    <w:rsid w:val="000D5692"/>
    <w:rsid w:val="000F4337"/>
    <w:rsid w:val="0028300A"/>
    <w:rsid w:val="00326333"/>
    <w:rsid w:val="00360584"/>
    <w:rsid w:val="003E583C"/>
    <w:rsid w:val="003E78C6"/>
    <w:rsid w:val="003F56F7"/>
    <w:rsid w:val="00546B03"/>
    <w:rsid w:val="00574CA7"/>
    <w:rsid w:val="005A7631"/>
    <w:rsid w:val="005C19A0"/>
    <w:rsid w:val="005C20D5"/>
    <w:rsid w:val="006A2E89"/>
    <w:rsid w:val="0073328C"/>
    <w:rsid w:val="0076294C"/>
    <w:rsid w:val="007812C0"/>
    <w:rsid w:val="007A2C19"/>
    <w:rsid w:val="007F48B4"/>
    <w:rsid w:val="00803ADD"/>
    <w:rsid w:val="00866950"/>
    <w:rsid w:val="00870626"/>
    <w:rsid w:val="0089252E"/>
    <w:rsid w:val="008D1B44"/>
    <w:rsid w:val="008D4548"/>
    <w:rsid w:val="009176D8"/>
    <w:rsid w:val="00921A06"/>
    <w:rsid w:val="009A7F68"/>
    <w:rsid w:val="00A937BA"/>
    <w:rsid w:val="00BB2175"/>
    <w:rsid w:val="00BD21C7"/>
    <w:rsid w:val="00BD3368"/>
    <w:rsid w:val="00C63BA3"/>
    <w:rsid w:val="00D0421D"/>
    <w:rsid w:val="00D54EAF"/>
    <w:rsid w:val="00D62955"/>
    <w:rsid w:val="00D95112"/>
    <w:rsid w:val="00DA2BCB"/>
    <w:rsid w:val="00DB060B"/>
    <w:rsid w:val="00DC5255"/>
    <w:rsid w:val="00F50AC8"/>
    <w:rsid w:val="00F519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colormenu v:ext="edit" fillcolor="none"/>
    </o:shapedefaults>
    <o:shapelayout v:ext="edit">
      <o:idmap v:ext="edit" data="1"/>
    </o:shapelayout>
  </w:shapeDefaults>
  <w:decimalSymbol w:val=","/>
  <w:listSeparator w:val=";"/>
  <w14:docId w14:val="3224FE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6294C"/>
    <w:pPr>
      <w:spacing w:after="0" w:line="240" w:lineRule="auto"/>
    </w:pPr>
    <w:rPr>
      <w:rFonts w:ascii="Calibri" w:hAnsi="Calibri"/>
    </w:rPr>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Pr>
      <w:rFonts w:eastAsiaTheme="majorEastAsia" w:cstheme="majorBidi"/>
      <w:color w:val="272727" w:themeColor="text1" w:themeTint="D8"/>
    </w:rPr>
  </w:style>
  <w:style w:type="paragraph" w:styleId="Titel">
    <w:name w:val="Title"/>
    <w:basedOn w:val="Standard"/>
    <w:next w:val="Standard"/>
    <w:link w:val="TitelZchn"/>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rsid w:val="0076294C"/>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467886" w:themeColor="hyperlink"/>
      <w:u w:val="single"/>
    </w:rPr>
  </w:style>
  <w:style w:type="table" w:customStyle="1" w:styleId="Tabellenraster1">
    <w:name w:val="Tabellenraster1"/>
    <w:basedOn w:val="NormaleTabelle"/>
    <w:next w:val="Tabellenraster"/>
    <w:uiPriority w:val="39"/>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9252E"/>
    <w:pPr>
      <w:tabs>
        <w:tab w:val="center" w:pos="4536"/>
        <w:tab w:val="right" w:pos="9072"/>
      </w:tabs>
    </w:pPr>
    <w:rPr>
      <w:spacing w:val="-4"/>
      <w:sz w:val="18"/>
    </w:rPr>
  </w:style>
  <w:style w:type="character" w:customStyle="1" w:styleId="KopfzeileZchn">
    <w:name w:val="Kopfzeile Zchn"/>
    <w:basedOn w:val="Absatz-Standardschriftart"/>
    <w:link w:val="Kopfzeile"/>
    <w:uiPriority w:val="99"/>
    <w:rsid w:val="0089252E"/>
    <w:rPr>
      <w:rFonts w:ascii="Calibri" w:hAnsi="Calibri"/>
      <w:spacing w:val="-4"/>
      <w:sz w:val="18"/>
    </w:rPr>
  </w:style>
  <w:style w:type="paragraph" w:styleId="Fuzeile">
    <w:name w:val="footer"/>
    <w:basedOn w:val="Standard"/>
    <w:link w:val="FuzeileZchn"/>
    <w:uiPriority w:val="99"/>
    <w:unhideWhenUsed/>
    <w:rsid w:val="007A2C19"/>
    <w:pPr>
      <w:tabs>
        <w:tab w:val="center" w:pos="4536"/>
        <w:tab w:val="right" w:pos="9072"/>
      </w:tabs>
    </w:pPr>
  </w:style>
  <w:style w:type="character" w:customStyle="1" w:styleId="FuzeileZchn">
    <w:name w:val="Fußzeile Zchn"/>
    <w:basedOn w:val="Absatz-Standardschriftart"/>
    <w:link w:val="Fuzeile"/>
    <w:uiPriority w:val="99"/>
    <w:rsid w:val="007A2C19"/>
  </w:style>
  <w:style w:type="paragraph" w:styleId="Funotentext">
    <w:name w:val="footnote text"/>
    <w:basedOn w:val="Standard"/>
    <w:link w:val="FunotentextZchn"/>
    <w:uiPriority w:val="99"/>
    <w:semiHidden/>
    <w:unhideWhenUsed/>
    <w:rsid w:val="005C19A0"/>
    <w:rPr>
      <w:sz w:val="20"/>
      <w:szCs w:val="20"/>
    </w:rPr>
  </w:style>
  <w:style w:type="character" w:customStyle="1" w:styleId="FunotentextZchn">
    <w:name w:val="Fußnotentext Zchn"/>
    <w:basedOn w:val="Absatz-Standardschriftart"/>
    <w:link w:val="Funotentext"/>
    <w:uiPriority w:val="99"/>
    <w:semiHidden/>
    <w:rsid w:val="005C19A0"/>
    <w:rPr>
      <w:rFonts w:ascii="Calibri" w:hAnsi="Calibri"/>
      <w:sz w:val="20"/>
      <w:szCs w:val="20"/>
    </w:rPr>
  </w:style>
  <w:style w:type="character" w:styleId="Funotenzeichen">
    <w:name w:val="footnote reference"/>
    <w:basedOn w:val="Absatz-Standardschriftart"/>
    <w:uiPriority w:val="99"/>
    <w:semiHidden/>
    <w:unhideWhenUsed/>
    <w:rsid w:val="005C19A0"/>
    <w:rPr>
      <w:vertAlign w:val="superscript"/>
    </w:rPr>
  </w:style>
  <w:style w:type="paragraph" w:styleId="Sprechblasentext">
    <w:name w:val="Balloon Text"/>
    <w:basedOn w:val="Standard"/>
    <w:link w:val="SprechblasentextZchn"/>
    <w:uiPriority w:val="99"/>
    <w:semiHidden/>
    <w:unhideWhenUsed/>
    <w:rsid w:val="00921A0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21A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de/s/ref=dp_byline_sr_book_1?ie=UTF8&amp;field-author=Prof.+Armin+Schneider&amp;text=Prof.+Armin+Schneider&amp;sort=relevancerank&amp;search-alias=books-de" TargetMode="External"/><Relationship Id="rId13" Type="http://schemas.openxmlformats.org/officeDocument/2006/relationships/hyperlink" Target="https://www.herder.de/kiga-heute/fachmagazin/archiv/2014-44-jg/11-12-2014/die-kita-im-stadtteil-die-bedeutung-von-sozialraumorientierung/" TargetMode="External"/><Relationship Id="rId18" Type="http://schemas.openxmlformats.org/officeDocument/2006/relationships/hyperlink" Target="https://www.youtube.com/watch?v=468-TrcDeL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youtube.com/watch?v=mrY07Uyxwk8" TargetMode="External"/><Relationship Id="rId7" Type="http://schemas.openxmlformats.org/officeDocument/2006/relationships/endnotes" Target="endnotes.xml"/><Relationship Id="rId12" Type="http://schemas.openxmlformats.org/officeDocument/2006/relationships/hyperlink" Target="https://www.amazon.de/s/ref=dp_byline_sr_book_2?ie=UTF8&amp;field-author=Karin+Wolf-Ostermann&amp;text=Karin+Wolf-Ostermann&amp;sort=relevancerank&amp;search-alias=books-de" TargetMode="External"/><Relationship Id="rId17" Type="http://schemas.openxmlformats.org/officeDocument/2006/relationships/hyperlink" Target="https://www.youtube.com/watch?v=DP9Ah6h-5Bo"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kita-fachtexte.de/fileadmin/Redaktion/Publikationen/KiTaFT_Knauf_2017_Reggio-Paedadogik_01.pdf" TargetMode="External"/><Relationship Id="rId20" Type="http://schemas.openxmlformats.org/officeDocument/2006/relationships/hyperlink" Target="https://www.youtube.com/watch?v=YiUWfzvrxT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de/Christian-Spatscheck/e/B00455SHDI/ref=dp_byline_cont_book_1" TargetMode="External"/><Relationship Id="rId24" Type="http://schemas.openxmlformats.org/officeDocument/2006/relationships/hyperlink" Target="https://www.berufsbildung.nrw.de/cms/upload/distanzunterricht24/e_s_sozialpaed_VH_fuer-sozialraumanalyse.pdf" TargetMode="External"/><Relationship Id="rId5" Type="http://schemas.openxmlformats.org/officeDocument/2006/relationships/webSettings" Target="webSettings.xml"/><Relationship Id="rId15" Type="http://schemas.openxmlformats.org/officeDocument/2006/relationships/hyperlink" Target="https://www.kita-fachtexte.de/fileadmin/Redaktion/Publikationen/KiTaFT_Nolte_2014.pdf/" TargetMode="Externa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hyperlink" Target="https://www.amazon.de/s/ref=dp_byline_sr_book_3?ie=UTF8&amp;field-author=Alexandra+Gottschalk&amp;text=Alexandra+Gottschalk&amp;sort=relevancerank&amp;search-alias=books-de" TargetMode="External"/><Relationship Id="rId19" Type="http://schemas.openxmlformats.org/officeDocument/2006/relationships/hyperlink" Target="https://www.youtube.com/watch?v=XV0jKHLay18" TargetMode="External"/><Relationship Id="rId4" Type="http://schemas.openxmlformats.org/officeDocument/2006/relationships/settings" Target="settings.xml"/><Relationship Id="rId9" Type="http://schemas.openxmlformats.org/officeDocument/2006/relationships/hyperlink" Target="https://www.amazon.de/s/ref=dp_byline_sr_book_2?ie=UTF8&amp;field-author=Marina+Swat&amp;text=Marina+Swat&amp;sort=relevancerank&amp;search-alias=books-de" TargetMode="External"/><Relationship Id="rId14" Type="http://schemas.openxmlformats.org/officeDocument/2006/relationships/hyperlink" Target="https://www.nifbe.de/images/nifbe/Infoservice/Vernetzung.pdf/" TargetMode="External"/><Relationship Id="rId22" Type="http://schemas.openxmlformats.org/officeDocument/2006/relationships/image" Target="media/image1.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sche Referenz" Version="1987"/>
</file>

<file path=customXml/itemProps1.xml><?xml version="1.0" encoding="utf-8"?>
<ds:datastoreItem xmlns:ds="http://schemas.openxmlformats.org/officeDocument/2006/customXml" ds:itemID="{75E8B5FC-0E8B-49CF-88CA-21FCE2185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2634</Words>
  <Characters>16599</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2024-05-08T12:09:00Z</dcterms:created>
  <dcterms:modified xsi:type="dcterms:W3CDTF">2024-05-13T07:48:00Z</dcterms:modified>
</cp:coreProperties>
</file>