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5" w:type="dxa"/>
        <w:jc w:val="center"/>
        <w:tblBorders>
          <w:top w:val="single" w:sz="48" w:space="0" w:color="0000FF"/>
          <w:left w:val="single" w:sz="48" w:space="0" w:color="0000FF"/>
          <w:bottom w:val="single" w:sz="48" w:space="0" w:color="0000FF"/>
          <w:right w:val="single" w:sz="48" w:space="0" w:color="0000FF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336"/>
        <w:gridCol w:w="11"/>
        <w:gridCol w:w="1143"/>
        <w:gridCol w:w="4817"/>
        <w:gridCol w:w="2499"/>
        <w:gridCol w:w="22"/>
        <w:gridCol w:w="177"/>
      </w:tblGrid>
      <w:tr w:rsidR="00A62DB3" w14:paraId="0AAE1BAF" w14:textId="77777777" w:rsidTr="004A79F7">
        <w:trPr>
          <w:trHeight w:val="1065"/>
          <w:jc w:val="center"/>
        </w:trPr>
        <w:tc>
          <w:tcPr>
            <w:tcW w:w="2490" w:type="dxa"/>
            <w:gridSpan w:val="3"/>
            <w:tcBorders>
              <w:top w:val="single" w:sz="48" w:space="0" w:color="0000FF"/>
              <w:left w:val="single" w:sz="48" w:space="0" w:color="0000FF"/>
              <w:bottom w:val="nil"/>
              <w:right w:val="nil"/>
            </w:tcBorders>
            <w:vAlign w:val="center"/>
          </w:tcPr>
          <w:p w14:paraId="571C35DB" w14:textId="77777777" w:rsidR="00536390" w:rsidRPr="009A3C1D" w:rsidRDefault="00400902" w:rsidP="004009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Name/Logo der Schule</w:t>
            </w:r>
          </w:p>
        </w:tc>
        <w:tc>
          <w:tcPr>
            <w:tcW w:w="4817" w:type="dxa"/>
            <w:tcBorders>
              <w:left w:val="nil"/>
            </w:tcBorders>
          </w:tcPr>
          <w:p w14:paraId="704AF05E" w14:textId="77777777" w:rsidR="00A62DB3" w:rsidRDefault="00A62DB3" w:rsidP="00A62DB3">
            <w:pPr>
              <w:pStyle w:val="berschrift3"/>
              <w:spacing w:before="60"/>
              <w:rPr>
                <w:sz w:val="44"/>
              </w:rPr>
            </w:pPr>
            <w:r>
              <w:rPr>
                <w:sz w:val="44"/>
              </w:rPr>
              <w:t>Betriebsanweisung</w:t>
            </w:r>
          </w:p>
          <w:p w14:paraId="05F42FE0" w14:textId="77777777" w:rsidR="00832320" w:rsidRPr="00832320" w:rsidRDefault="00832320" w:rsidP="00832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320">
              <w:rPr>
                <w:rFonts w:ascii="Arial" w:hAnsi="Arial" w:cs="Arial"/>
                <w:sz w:val="24"/>
                <w:szCs w:val="24"/>
              </w:rPr>
              <w:t>Für das Arbeiten mit dem</w:t>
            </w:r>
          </w:p>
          <w:p w14:paraId="03DD633E" w14:textId="77777777" w:rsidR="00ED17D5" w:rsidRPr="00832320" w:rsidRDefault="00832320" w:rsidP="00832320">
            <w:pPr>
              <w:jc w:val="center"/>
              <w:rPr>
                <w:rFonts w:ascii="Arial" w:hAnsi="Arial" w:cs="Arial"/>
                <w:b/>
              </w:rPr>
            </w:pPr>
            <w:r w:rsidRPr="00832320">
              <w:rPr>
                <w:rFonts w:ascii="Arial" w:hAnsi="Arial" w:cs="Arial"/>
                <w:b/>
                <w:sz w:val="24"/>
                <w:szCs w:val="24"/>
              </w:rPr>
              <w:t>Konvektomaten</w:t>
            </w:r>
            <w:r w:rsidRPr="008323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98" w:type="dxa"/>
            <w:gridSpan w:val="3"/>
          </w:tcPr>
          <w:p w14:paraId="5F350435" w14:textId="77777777" w:rsidR="00114F80" w:rsidRPr="00CF5408" w:rsidRDefault="00114F80" w:rsidP="00114F80">
            <w:pPr>
              <w:jc w:val="center"/>
              <w:rPr>
                <w:rFonts w:ascii="Arial" w:hAnsi="Arial" w:cs="Arial"/>
                <w:b/>
              </w:rPr>
            </w:pPr>
            <w:r w:rsidRPr="00CD1E07">
              <w:rPr>
                <w:rFonts w:ascii="Arial" w:hAnsi="Arial" w:cs="Arial"/>
                <w:b/>
              </w:rPr>
              <w:t>Raum</w:t>
            </w:r>
          </w:p>
          <w:p w14:paraId="0FEF586C" w14:textId="77777777" w:rsidR="00400902" w:rsidRDefault="00400902" w:rsidP="00114F8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6C1FE1AD" w14:textId="77777777" w:rsidR="00400902" w:rsidRDefault="00400902" w:rsidP="00114F8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1E219DC4" w14:textId="77777777" w:rsidR="00A62DB3" w:rsidRPr="00A50A46" w:rsidRDefault="00114F80" w:rsidP="00114F80">
            <w:pPr>
              <w:jc w:val="center"/>
              <w:rPr>
                <w:rFonts w:ascii="Arial" w:hAnsi="Arial" w:cs="Arial"/>
              </w:rPr>
            </w:pPr>
            <w:r w:rsidRPr="00CF5408">
              <w:rPr>
                <w:rFonts w:ascii="Arial" w:hAnsi="Arial" w:cs="Arial"/>
                <w:sz w:val="12"/>
                <w:szCs w:val="12"/>
              </w:rPr>
              <w:t>verantwortlich</w:t>
            </w:r>
            <w:r w:rsidRPr="00A50A46">
              <w:rPr>
                <w:rFonts w:ascii="Arial" w:hAnsi="Arial" w:cs="Arial"/>
              </w:rPr>
              <w:t xml:space="preserve"> </w:t>
            </w:r>
          </w:p>
        </w:tc>
      </w:tr>
      <w:tr w:rsidR="00346242" w14:paraId="4FC9BE7E" w14:textId="77777777" w:rsidTr="004A79F7">
        <w:trPr>
          <w:cantSplit/>
          <w:trHeight w:val="250"/>
          <w:jc w:val="center"/>
        </w:trPr>
        <w:tc>
          <w:tcPr>
            <w:tcW w:w="10005" w:type="dxa"/>
            <w:gridSpan w:val="7"/>
            <w:tcBorders>
              <w:top w:val="nil"/>
            </w:tcBorders>
            <w:shd w:val="clear" w:color="auto" w:fill="0000FF"/>
          </w:tcPr>
          <w:p w14:paraId="5468B3E2" w14:textId="77777777" w:rsidR="00346242" w:rsidRDefault="00346242">
            <w:pPr>
              <w:pStyle w:val="berschrift5"/>
              <w:spacing w:before="20" w:after="20"/>
            </w:pPr>
            <w:bookmarkStart w:id="0" w:name="_Hlk382810628"/>
            <w:r>
              <w:t>Gefahren für Mensch und Umwelt</w:t>
            </w:r>
          </w:p>
        </w:tc>
      </w:tr>
      <w:tr w:rsidR="00346242" w14:paraId="1AD623C9" w14:textId="77777777" w:rsidTr="004A79F7">
        <w:trPr>
          <w:cantSplit/>
          <w:trHeight w:val="1111"/>
          <w:jc w:val="center"/>
        </w:trPr>
        <w:tc>
          <w:tcPr>
            <w:tcW w:w="1347" w:type="dxa"/>
            <w:gridSpan w:val="2"/>
          </w:tcPr>
          <w:p w14:paraId="099DB601" w14:textId="77777777" w:rsidR="003D5B68" w:rsidRDefault="003D5B68" w:rsidP="00ED17D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378785B1" wp14:editId="6520B14A">
                  <wp:extent cx="679307" cy="590550"/>
                  <wp:effectExtent l="0" t="0" r="698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37" cy="593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</w:rPr>
              <w:t xml:space="preserve"> </w:t>
            </w:r>
          </w:p>
          <w:p w14:paraId="025BE9C2" w14:textId="77777777" w:rsidR="00ED17D5" w:rsidRPr="003D5B68" w:rsidRDefault="003D5B68" w:rsidP="003D5B68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323E437E" wp14:editId="19B009EC">
                  <wp:extent cx="638175" cy="555657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562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  <w:gridSpan w:val="5"/>
          </w:tcPr>
          <w:p w14:paraId="1B235D18" w14:textId="77777777" w:rsidR="00832320" w:rsidRPr="00832320" w:rsidRDefault="00832320" w:rsidP="00832320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>Es bestehen Gefährdungen durch:</w:t>
            </w:r>
          </w:p>
          <w:p w14:paraId="36B71C3E" w14:textId="77777777" w:rsidR="00832320" w:rsidRPr="00832320" w:rsidRDefault="00832320" w:rsidP="00832320">
            <w:pPr>
              <w:widowControl w:val="0"/>
              <w:numPr>
                <w:ilvl w:val="0"/>
                <w:numId w:val="7"/>
              </w:numPr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>an den Beschickungstüren austretende Mikrowellen.</w:t>
            </w:r>
          </w:p>
          <w:p w14:paraId="29C33BAF" w14:textId="77777777" w:rsidR="00832320" w:rsidRPr="00832320" w:rsidRDefault="00832320" w:rsidP="00832320">
            <w:pPr>
              <w:widowControl w:val="0"/>
              <w:numPr>
                <w:ilvl w:val="0"/>
                <w:numId w:val="7"/>
              </w:numPr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>heiße Teile und heißes Gargut</w:t>
            </w:r>
          </w:p>
          <w:p w14:paraId="41D57527" w14:textId="77777777" w:rsidR="00832320" w:rsidRPr="00832320" w:rsidRDefault="00832320" w:rsidP="00832320">
            <w:pPr>
              <w:widowControl w:val="0"/>
              <w:numPr>
                <w:ilvl w:val="0"/>
                <w:numId w:val="7"/>
              </w:numPr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>Überschwappen von heißen Flüssigkeiten</w:t>
            </w:r>
          </w:p>
          <w:p w14:paraId="34FC2512" w14:textId="77777777" w:rsidR="00832320" w:rsidRPr="00832320" w:rsidRDefault="00832320" w:rsidP="00832320">
            <w:pPr>
              <w:widowControl w:val="0"/>
              <w:numPr>
                <w:ilvl w:val="0"/>
                <w:numId w:val="7"/>
              </w:numPr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>unzureichende Standsicherheit</w:t>
            </w:r>
          </w:p>
          <w:p w14:paraId="4826FD74" w14:textId="77777777" w:rsidR="003F0249" w:rsidRPr="00460925" w:rsidRDefault="00832320" w:rsidP="00460925">
            <w:pPr>
              <w:widowControl w:val="0"/>
              <w:numPr>
                <w:ilvl w:val="0"/>
                <w:numId w:val="7"/>
              </w:numPr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>austretenden Heißdampf</w:t>
            </w:r>
          </w:p>
        </w:tc>
      </w:tr>
      <w:tr w:rsidR="00346242" w14:paraId="1B2346B3" w14:textId="77777777" w:rsidTr="004A79F7">
        <w:trPr>
          <w:cantSplit/>
          <w:trHeight w:val="184"/>
          <w:jc w:val="center"/>
        </w:trPr>
        <w:tc>
          <w:tcPr>
            <w:tcW w:w="10005" w:type="dxa"/>
            <w:gridSpan w:val="7"/>
            <w:shd w:val="clear" w:color="auto" w:fill="0000FF"/>
          </w:tcPr>
          <w:p w14:paraId="242784ED" w14:textId="77777777" w:rsidR="00346242" w:rsidRDefault="00346242">
            <w:pPr>
              <w:pStyle w:val="berschrift2"/>
              <w:spacing w:before="20" w:after="20"/>
              <w:ind w:left="600" w:hanging="425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Schutzmaßnahmen und Verhaltensregeln</w:t>
            </w:r>
          </w:p>
        </w:tc>
      </w:tr>
      <w:tr w:rsidR="00346242" w14:paraId="46941D01" w14:textId="77777777" w:rsidTr="004A79F7">
        <w:trPr>
          <w:cantSplit/>
          <w:trHeight w:val="2635"/>
          <w:jc w:val="center"/>
        </w:trPr>
        <w:tc>
          <w:tcPr>
            <w:tcW w:w="1336" w:type="dxa"/>
            <w:tcBorders>
              <w:bottom w:val="single" w:sz="4" w:space="0" w:color="auto"/>
            </w:tcBorders>
            <w:shd w:val="clear" w:color="auto" w:fill="FFFFFF"/>
          </w:tcPr>
          <w:p w14:paraId="335C0942" w14:textId="77777777" w:rsidR="00517FDA" w:rsidRPr="00517FDA" w:rsidRDefault="00271A0F" w:rsidP="00271A0F">
            <w:pPr>
              <w:spacing w:before="20" w:after="20"/>
            </w:pPr>
            <w:r>
              <w:t xml:space="preserve"> </w:t>
            </w:r>
            <w:r w:rsidR="00517FDA">
              <w:t xml:space="preserve"> </w:t>
            </w:r>
          </w:p>
          <w:p w14:paraId="6CDC06B6" w14:textId="77777777" w:rsidR="00346242" w:rsidRPr="00460925" w:rsidRDefault="00517FDA" w:rsidP="00271A0F">
            <w:pPr>
              <w:spacing w:before="20" w:after="20"/>
              <w:rPr>
                <w:sz w:val="12"/>
              </w:rPr>
            </w:pPr>
            <w:r>
              <w:rPr>
                <w:sz w:val="12"/>
              </w:rPr>
              <w:t xml:space="preserve">         </w:t>
            </w:r>
          </w:p>
          <w:p w14:paraId="4FFA56DF" w14:textId="77777777" w:rsidR="003D5B68" w:rsidRDefault="003D5B68" w:rsidP="003D5B68">
            <w:pPr>
              <w:spacing w:before="20" w:after="20"/>
              <w:jc w:val="center"/>
            </w:pPr>
            <w:r w:rsidRPr="001A6CFA">
              <w:rPr>
                <w:noProof/>
              </w:rPr>
              <w:drawing>
                <wp:inline distT="0" distB="0" distL="0" distR="0" wp14:anchorId="117971B6" wp14:editId="7B0C17D3">
                  <wp:extent cx="647700" cy="647700"/>
                  <wp:effectExtent l="0" t="0" r="0" b="0"/>
                  <wp:docPr id="4" name="Grafik 4" descr="G:\Arbeit Fasi\webgruppe\symbole_2017\D-M006-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Arbeit Fasi\webgruppe\symbole_2017\D-M006-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17D5">
              <w:t xml:space="preserve">      </w:t>
            </w:r>
          </w:p>
          <w:p w14:paraId="51E3926F" w14:textId="77777777" w:rsidR="003D5B68" w:rsidRPr="003D5B68" w:rsidRDefault="003D5B68" w:rsidP="003D5B68"/>
          <w:p w14:paraId="22759BF8" w14:textId="77777777" w:rsidR="003D5B68" w:rsidRDefault="003D5B68" w:rsidP="003D5B68"/>
          <w:p w14:paraId="14ED454C" w14:textId="77777777" w:rsidR="00460925" w:rsidRDefault="003D5B68" w:rsidP="003D5B6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FAE926" wp14:editId="49CF1512">
                  <wp:extent cx="646430" cy="646430"/>
                  <wp:effectExtent l="0" t="0" r="1270" b="127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884408" w14:textId="77777777" w:rsidR="00460925" w:rsidRDefault="00460925" w:rsidP="00460925"/>
          <w:p w14:paraId="1FA6D56E" w14:textId="77777777" w:rsidR="00460925" w:rsidRDefault="00460925" w:rsidP="00460925"/>
          <w:p w14:paraId="5E568D70" w14:textId="77777777" w:rsidR="0077137A" w:rsidRPr="00460925" w:rsidRDefault="00460925" w:rsidP="004609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682B35" wp14:editId="3F4E57A9">
                  <wp:extent cx="628015" cy="628015"/>
                  <wp:effectExtent l="0" t="0" r="635" b="63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gridSpan w:val="4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397CEF88" w14:textId="77777777" w:rsidR="00832320" w:rsidRPr="00832320" w:rsidRDefault="00832320" w:rsidP="00460925">
            <w:pPr>
              <w:widowControl w:val="0"/>
              <w:numPr>
                <w:ilvl w:val="0"/>
                <w:numId w:val="7"/>
              </w:numPr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>Bei Kochbehältern, in denen sich Kochgut währe</w:t>
            </w:r>
            <w:r w:rsidR="00460925">
              <w:rPr>
                <w:rFonts w:ascii="Arial" w:hAnsi="Arial" w:cs="Arial"/>
                <w:color w:val="000000"/>
                <w:sz w:val="22"/>
                <w:szCs w:val="22"/>
              </w:rPr>
              <w:t xml:space="preserve">nd des Garens verflüssigt (Sud oder </w:t>
            </w: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 xml:space="preserve">Bratensaft), nicht über Augenhöhe einschieben, </w:t>
            </w:r>
            <w:r w:rsidR="00460925">
              <w:rPr>
                <w:rFonts w:ascii="Arial" w:hAnsi="Arial" w:cs="Arial"/>
                <w:color w:val="000000"/>
                <w:sz w:val="22"/>
                <w:szCs w:val="22"/>
              </w:rPr>
              <w:t xml:space="preserve">sodass das garende </w:t>
            </w:r>
            <w:proofErr w:type="gramStart"/>
            <w:r w:rsidR="00460925">
              <w:rPr>
                <w:rFonts w:ascii="Arial" w:hAnsi="Arial" w:cs="Arial"/>
                <w:color w:val="000000"/>
                <w:sz w:val="22"/>
                <w:szCs w:val="22"/>
              </w:rPr>
              <w:t xml:space="preserve">Kochgut </w:t>
            </w: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 xml:space="preserve"> immer</w:t>
            </w:r>
            <w:proofErr w:type="gramEnd"/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60925">
              <w:rPr>
                <w:rFonts w:ascii="Arial" w:hAnsi="Arial" w:cs="Arial"/>
                <w:color w:val="000000"/>
                <w:sz w:val="22"/>
                <w:szCs w:val="22"/>
              </w:rPr>
              <w:t>beobachtet werden kan</w:t>
            </w: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  <w:p w14:paraId="08FE1930" w14:textId="77777777" w:rsidR="00832320" w:rsidRPr="00832320" w:rsidRDefault="00832320" w:rsidP="00832320">
            <w:pPr>
              <w:widowControl w:val="0"/>
              <w:numPr>
                <w:ilvl w:val="0"/>
                <w:numId w:val="7"/>
              </w:numPr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 xml:space="preserve">Wird während des Betriebs die Tür geöffnet, können besonders beim Dämpfen größere Dampfmengen austreten. Deshalb </w:t>
            </w:r>
            <w:r w:rsidR="00460925">
              <w:rPr>
                <w:rFonts w:ascii="Arial" w:hAnsi="Arial" w:cs="Arial"/>
                <w:color w:val="000000"/>
                <w:sz w:val="22"/>
                <w:szCs w:val="22"/>
              </w:rPr>
              <w:t xml:space="preserve">die Tür zunächst nur </w:t>
            </w: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 xml:space="preserve">einen spaltbreit öffnen, den Dampf abziehen lassen und dann </w:t>
            </w:r>
            <w:r w:rsidR="00460925">
              <w:rPr>
                <w:rFonts w:ascii="Arial" w:hAnsi="Arial" w:cs="Arial"/>
                <w:color w:val="000000"/>
                <w:sz w:val="22"/>
                <w:szCs w:val="22"/>
              </w:rPr>
              <w:t>erst ganz</w:t>
            </w: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 xml:space="preserve"> öffnen. Durch den Abluftstutzen wird bei der Garraum-</w:t>
            </w:r>
            <w:r w:rsidR="0046092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 xml:space="preserve">Entfeuchtung Dampf abgeblasen. Deshalb nicht in den Abluftstutzen schauen oder die Hand darüber halten. </w:t>
            </w:r>
          </w:p>
          <w:p w14:paraId="171905AE" w14:textId="77777777" w:rsidR="00832320" w:rsidRPr="00832320" w:rsidRDefault="00832320" w:rsidP="00832320">
            <w:pPr>
              <w:widowControl w:val="0"/>
              <w:numPr>
                <w:ilvl w:val="0"/>
                <w:numId w:val="7"/>
              </w:numPr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 xml:space="preserve">Zum Herausziehen/-fahren der heißen Roste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oder Behälter Isolierhandschuhe </w:t>
            </w: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>benutzen. Gerätetür immer bis zum Anschl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ag öffnen und einrasten lassen. </w:t>
            </w: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>Dämpferinnenraum und Innenseite der Tür nicht berühren!</w:t>
            </w:r>
          </w:p>
          <w:p w14:paraId="35FBA360" w14:textId="77777777" w:rsidR="003F0249" w:rsidRPr="00832320" w:rsidRDefault="00832320" w:rsidP="00832320">
            <w:pPr>
              <w:widowControl w:val="0"/>
              <w:numPr>
                <w:ilvl w:val="0"/>
                <w:numId w:val="7"/>
              </w:numPr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>Bei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>der Reinigung des Dämpferinnenraumes mit ätzenden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bzw. reizenden</w:t>
            </w:r>
            <w:r w:rsidRPr="00832320">
              <w:rPr>
                <w:rFonts w:ascii="Arial" w:hAnsi="Arial" w:cs="Arial"/>
                <w:color w:val="000000"/>
                <w:sz w:val="22"/>
                <w:szCs w:val="22"/>
              </w:rPr>
              <w:t xml:space="preserve"> Reinigungsmitteln 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mmer Schutzhandschuhe und Schutzbrille tragen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1B77870" w14:textId="77777777" w:rsidR="00346242" w:rsidRDefault="00346242">
            <w:pPr>
              <w:spacing w:before="20" w:after="20"/>
              <w:jc w:val="center"/>
              <w:rPr>
                <w:sz w:val="24"/>
              </w:rPr>
            </w:pPr>
          </w:p>
        </w:tc>
      </w:tr>
      <w:tr w:rsidR="00346242" w14:paraId="44C632F3" w14:textId="77777777" w:rsidTr="004A79F7">
        <w:trPr>
          <w:cantSplit/>
          <w:trHeight w:val="20"/>
          <w:jc w:val="center"/>
        </w:trPr>
        <w:tc>
          <w:tcPr>
            <w:tcW w:w="10005" w:type="dxa"/>
            <w:gridSpan w:val="7"/>
            <w:shd w:val="clear" w:color="auto" w:fill="0000FF"/>
          </w:tcPr>
          <w:p w14:paraId="3B2991AB" w14:textId="77777777" w:rsidR="00346242" w:rsidRDefault="00346242">
            <w:pPr>
              <w:pStyle w:val="berschrift2"/>
              <w:spacing w:before="20" w:after="20"/>
              <w:ind w:left="600" w:hanging="425"/>
              <w:rPr>
                <w:b/>
                <w:bCs/>
                <w:color w:val="FFFFFF"/>
                <w:sz w:val="22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Verhalten bei Störungen</w:t>
            </w:r>
            <w:r w:rsidR="000D5B31">
              <w:rPr>
                <w:b/>
                <w:bCs/>
                <w:color w:val="FFFFFF"/>
                <w:sz w:val="24"/>
                <w:szCs w:val="24"/>
              </w:rPr>
              <w:t xml:space="preserve"> und im Gefahrenfall</w:t>
            </w:r>
          </w:p>
        </w:tc>
      </w:tr>
      <w:tr w:rsidR="00346242" w14:paraId="41FDD7F2" w14:textId="77777777" w:rsidTr="004A79F7">
        <w:trPr>
          <w:trHeight w:val="496"/>
          <w:jc w:val="center"/>
        </w:trPr>
        <w:tc>
          <w:tcPr>
            <w:tcW w:w="1347" w:type="dxa"/>
            <w:gridSpan w:val="2"/>
          </w:tcPr>
          <w:p w14:paraId="029D685A" w14:textId="77777777" w:rsidR="00346242" w:rsidRDefault="00346242">
            <w:pPr>
              <w:ind w:left="600" w:hanging="425"/>
              <w:rPr>
                <w:rFonts w:ascii="Arial" w:hAnsi="Arial" w:cs="Arial"/>
              </w:rPr>
            </w:pPr>
          </w:p>
        </w:tc>
        <w:tc>
          <w:tcPr>
            <w:tcW w:w="8481" w:type="dxa"/>
            <w:gridSpan w:val="4"/>
          </w:tcPr>
          <w:p w14:paraId="6BB8F087" w14:textId="77777777" w:rsidR="00942C80" w:rsidRPr="00B16889" w:rsidRDefault="00942C80" w:rsidP="009B50CD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B16889">
              <w:rPr>
                <w:rFonts w:ascii="Arial" w:hAnsi="Arial" w:cs="Arial"/>
                <w:sz w:val="22"/>
                <w:szCs w:val="22"/>
              </w:rPr>
              <w:t xml:space="preserve">Bei Schäden </w:t>
            </w:r>
            <w:r w:rsidR="00460925">
              <w:rPr>
                <w:rFonts w:ascii="Arial" w:hAnsi="Arial" w:cs="Arial"/>
                <w:sz w:val="22"/>
                <w:szCs w:val="22"/>
              </w:rPr>
              <w:t xml:space="preserve">sofort </w:t>
            </w:r>
            <w:r w:rsidRPr="00B16889">
              <w:rPr>
                <w:rFonts w:ascii="Arial" w:hAnsi="Arial" w:cs="Arial"/>
                <w:sz w:val="22"/>
                <w:szCs w:val="22"/>
              </w:rPr>
              <w:t>Aus</w:t>
            </w:r>
            <w:r w:rsidR="009B50CD">
              <w:rPr>
                <w:rFonts w:ascii="Arial" w:hAnsi="Arial" w:cs="Arial"/>
                <w:sz w:val="22"/>
                <w:szCs w:val="22"/>
              </w:rPr>
              <w:t>schalten und Lehrer informieren</w:t>
            </w:r>
            <w:r w:rsidR="0046092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F04EDA" w14:textId="77777777" w:rsidR="00114F80" w:rsidRPr="00832320" w:rsidRDefault="00942C80" w:rsidP="00832320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after="120" w:line="276" w:lineRule="auto"/>
              <w:ind w:left="369" w:hanging="284"/>
              <w:rPr>
                <w:rFonts w:ascii="Arial" w:hAnsi="Arial" w:cs="Arial"/>
                <w:b/>
                <w:sz w:val="22"/>
              </w:rPr>
            </w:pPr>
            <w:r w:rsidRPr="00B16889">
              <w:rPr>
                <w:rFonts w:ascii="Arial" w:hAnsi="Arial" w:cs="Arial"/>
                <w:sz w:val="22"/>
                <w:szCs w:val="22"/>
              </w:rPr>
              <w:t>Schäden nur vom Fachmann beseitigen lassen</w:t>
            </w:r>
            <w:r w:rsidR="0046092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7" w:type="dxa"/>
          </w:tcPr>
          <w:p w14:paraId="0E0DC9A8" w14:textId="77777777" w:rsidR="00346242" w:rsidRDefault="00346242" w:rsidP="00EC58D5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ind w:left="367" w:hanging="283"/>
              <w:rPr>
                <w:rFonts w:ascii="Arial" w:hAnsi="Arial" w:cs="Arial"/>
                <w:sz w:val="22"/>
              </w:rPr>
            </w:pPr>
          </w:p>
        </w:tc>
      </w:tr>
      <w:tr w:rsidR="00346242" w14:paraId="66D3DBBB" w14:textId="77777777" w:rsidTr="004A79F7">
        <w:trPr>
          <w:cantSplit/>
          <w:jc w:val="center"/>
        </w:trPr>
        <w:tc>
          <w:tcPr>
            <w:tcW w:w="10005" w:type="dxa"/>
            <w:gridSpan w:val="7"/>
            <w:shd w:val="clear" w:color="auto" w:fill="0000FF"/>
          </w:tcPr>
          <w:p w14:paraId="4252354E" w14:textId="77777777" w:rsidR="00346242" w:rsidRDefault="00346242">
            <w:pPr>
              <w:pStyle w:val="berschrift2"/>
              <w:spacing w:before="20" w:after="20"/>
              <w:ind w:left="600" w:hanging="425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Erste Hilfe</w:t>
            </w:r>
          </w:p>
        </w:tc>
      </w:tr>
      <w:tr w:rsidR="00346242" w14:paraId="12AEE3F6" w14:textId="77777777" w:rsidTr="00460925">
        <w:trPr>
          <w:trHeight w:val="1603"/>
          <w:jc w:val="center"/>
        </w:trPr>
        <w:tc>
          <w:tcPr>
            <w:tcW w:w="1347" w:type="dxa"/>
            <w:gridSpan w:val="2"/>
          </w:tcPr>
          <w:p w14:paraId="68A19270" w14:textId="77777777" w:rsidR="00346242" w:rsidRDefault="00346242">
            <w:pPr>
              <w:spacing w:before="60"/>
              <w:ind w:left="538" w:hanging="425"/>
            </w:pPr>
          </w:p>
          <w:p w14:paraId="197BB60C" w14:textId="77777777" w:rsidR="00346242" w:rsidRDefault="00400902">
            <w:pPr>
              <w:pStyle w:val="berschrift6"/>
              <w:ind w:left="600" w:hanging="425"/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B85CC35" wp14:editId="16F7D09E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-7620</wp:posOffset>
                  </wp:positionV>
                  <wp:extent cx="722630" cy="717550"/>
                  <wp:effectExtent l="0" t="0" r="1270" b="6350"/>
                  <wp:wrapNone/>
                  <wp:docPr id="44" name="Bild 44" descr="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03984B" w14:textId="77777777" w:rsidR="00346242" w:rsidRDefault="00346242">
            <w:pPr>
              <w:pStyle w:val="berschrift6"/>
              <w:ind w:left="600" w:hanging="425"/>
            </w:pPr>
          </w:p>
          <w:p w14:paraId="36F635FC" w14:textId="77777777" w:rsidR="00346242" w:rsidRDefault="00346242">
            <w:pPr>
              <w:pStyle w:val="berschrift6"/>
              <w:ind w:left="600" w:hanging="425"/>
            </w:pPr>
          </w:p>
          <w:p w14:paraId="1E81DBFE" w14:textId="77777777" w:rsidR="00942C80" w:rsidRPr="00942C80" w:rsidRDefault="00942C80">
            <w:pPr>
              <w:pStyle w:val="berschrift6"/>
              <w:ind w:left="600" w:hanging="425"/>
              <w:rPr>
                <w:sz w:val="16"/>
              </w:rPr>
            </w:pPr>
          </w:p>
          <w:p w14:paraId="76E151C6" w14:textId="77777777" w:rsidR="0077137A" w:rsidRPr="0077137A" w:rsidRDefault="0077137A" w:rsidP="00271A0F">
            <w:pPr>
              <w:pStyle w:val="berschrift6"/>
              <w:ind w:left="600" w:hanging="425"/>
              <w:jc w:val="left"/>
            </w:pPr>
          </w:p>
        </w:tc>
        <w:tc>
          <w:tcPr>
            <w:tcW w:w="8481" w:type="dxa"/>
            <w:gridSpan w:val="4"/>
          </w:tcPr>
          <w:p w14:paraId="3D0B031B" w14:textId="77777777" w:rsidR="00ED17D5" w:rsidRPr="00460925" w:rsidRDefault="00ED17D5" w:rsidP="00ED17D5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ind w:left="369"/>
              <w:rPr>
                <w:rFonts w:ascii="Arial" w:hAnsi="Arial" w:cs="Arial"/>
                <w:sz w:val="10"/>
                <w:szCs w:val="10"/>
              </w:rPr>
            </w:pPr>
          </w:p>
          <w:p w14:paraId="6A82E51E" w14:textId="77777777" w:rsidR="008D0086" w:rsidRPr="00B16889" w:rsidRDefault="008D0086" w:rsidP="009B50CD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B16889">
              <w:rPr>
                <w:rFonts w:ascii="Arial" w:hAnsi="Arial" w:cs="Arial"/>
                <w:sz w:val="22"/>
                <w:szCs w:val="22"/>
              </w:rPr>
              <w:t>Den Lehrer (Ersthelfer) informiere</w:t>
            </w:r>
            <w:r w:rsidR="009B50CD">
              <w:rPr>
                <w:rFonts w:ascii="Arial" w:hAnsi="Arial" w:cs="Arial"/>
                <w:sz w:val="22"/>
                <w:szCs w:val="22"/>
              </w:rPr>
              <w:t>n (siehe Alarmplan)</w:t>
            </w:r>
            <w:r w:rsidRPr="00B168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9CA696" w14:textId="77777777" w:rsidR="00346242" w:rsidRPr="00B16889" w:rsidRDefault="009B50CD" w:rsidP="009B50CD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Verletzungen sofort versorgen</w:t>
            </w:r>
          </w:p>
          <w:p w14:paraId="26AF978B" w14:textId="77777777" w:rsidR="00346242" w:rsidRPr="00B16889" w:rsidRDefault="00346242" w:rsidP="009B50CD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B16889">
              <w:rPr>
                <w:rFonts w:ascii="Arial" w:hAnsi="Arial" w:cs="Arial"/>
                <w:sz w:val="22"/>
                <w:szCs w:val="22"/>
              </w:rPr>
              <w:t>Eintragu</w:t>
            </w:r>
            <w:r w:rsidR="009B50CD">
              <w:rPr>
                <w:rFonts w:ascii="Arial" w:hAnsi="Arial" w:cs="Arial"/>
                <w:sz w:val="22"/>
                <w:szCs w:val="22"/>
              </w:rPr>
              <w:t>ng in das Verbandbuch vornehmen</w:t>
            </w:r>
          </w:p>
          <w:p w14:paraId="39557B2D" w14:textId="77777777" w:rsidR="009A3C1D" w:rsidRPr="00460925" w:rsidRDefault="009A3C1D" w:rsidP="009A3C1D">
            <w:pPr>
              <w:pStyle w:val="Kopfzeile"/>
              <w:tabs>
                <w:tab w:val="clear" w:pos="4536"/>
                <w:tab w:val="clear" w:pos="9072"/>
              </w:tabs>
              <w:ind w:left="85"/>
              <w:rPr>
                <w:rFonts w:ascii="Arial" w:hAnsi="Arial" w:cs="Arial"/>
                <w:sz w:val="10"/>
                <w:szCs w:val="10"/>
              </w:rPr>
            </w:pPr>
          </w:p>
          <w:p w14:paraId="1F63325C" w14:textId="77777777" w:rsidR="00346242" w:rsidRDefault="00271A0F" w:rsidP="00271A0F">
            <w:pPr>
              <w:pStyle w:val="Kopfzeile"/>
              <w:tabs>
                <w:tab w:val="clear" w:pos="4536"/>
                <w:tab w:val="clear" w:pos="9072"/>
              </w:tabs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   </w:t>
            </w:r>
            <w:r w:rsidRPr="001B580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Notruf: </w:t>
            </w:r>
            <w:r w:rsidR="00C259A8">
              <w:rPr>
                <w:rFonts w:ascii="Arial" w:hAnsi="Arial" w:cs="Arial"/>
                <w:b/>
                <w:color w:val="FF0000"/>
                <w:sz w:val="24"/>
                <w:szCs w:val="24"/>
              </w:rPr>
              <w:t>(0)</w:t>
            </w:r>
            <w:r w:rsidRPr="001B5802">
              <w:rPr>
                <w:rFonts w:ascii="Arial" w:hAnsi="Arial" w:cs="Arial"/>
                <w:b/>
                <w:color w:val="FF0000"/>
                <w:sz w:val="24"/>
                <w:szCs w:val="24"/>
              </w:rPr>
              <w:t>112</w:t>
            </w:r>
            <w:r w:rsidRPr="001B5802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B5802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B5802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B5802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B5802">
              <w:rPr>
                <w:rFonts w:ascii="Arial" w:hAnsi="Arial" w:cs="Arial"/>
                <w:b/>
                <w:sz w:val="24"/>
                <w:szCs w:val="24"/>
              </w:rPr>
              <w:tab/>
              <w:t>Krankentransport</w:t>
            </w:r>
            <w:proofErr w:type="gramStart"/>
            <w:r w:rsidRPr="001B5802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="00C259A8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gramEnd"/>
            <w:r w:rsidR="00C259A8">
              <w:rPr>
                <w:rFonts w:ascii="Arial" w:hAnsi="Arial" w:cs="Arial"/>
                <w:b/>
                <w:sz w:val="24"/>
                <w:szCs w:val="24"/>
              </w:rPr>
              <w:t>0)</w:t>
            </w:r>
            <w:r w:rsidRPr="001B5802">
              <w:rPr>
                <w:rFonts w:ascii="Arial" w:hAnsi="Arial" w:cs="Arial"/>
                <w:b/>
                <w:sz w:val="24"/>
                <w:szCs w:val="24"/>
              </w:rPr>
              <w:t>19222</w:t>
            </w:r>
          </w:p>
        </w:tc>
        <w:tc>
          <w:tcPr>
            <w:tcW w:w="177" w:type="dxa"/>
          </w:tcPr>
          <w:p w14:paraId="3B8FB210" w14:textId="77777777" w:rsidR="00346242" w:rsidRDefault="00346242">
            <w:pPr>
              <w:rPr>
                <w:rFonts w:ascii="Arial" w:hAnsi="Arial" w:cs="Arial"/>
              </w:rPr>
            </w:pPr>
          </w:p>
        </w:tc>
      </w:tr>
      <w:tr w:rsidR="00346242" w14:paraId="7D5BDC4D" w14:textId="77777777" w:rsidTr="004A79F7">
        <w:trPr>
          <w:cantSplit/>
          <w:jc w:val="center"/>
        </w:trPr>
        <w:tc>
          <w:tcPr>
            <w:tcW w:w="10005" w:type="dxa"/>
            <w:gridSpan w:val="7"/>
            <w:shd w:val="clear" w:color="auto" w:fill="0000FF"/>
          </w:tcPr>
          <w:p w14:paraId="5A6C072B" w14:textId="77777777" w:rsidR="00346242" w:rsidRDefault="00346242">
            <w:pPr>
              <w:pStyle w:val="berschrift2"/>
              <w:spacing w:before="20" w:after="20"/>
              <w:ind w:left="600" w:hanging="425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Instandhaltung, Entsorgung</w:t>
            </w:r>
          </w:p>
        </w:tc>
      </w:tr>
      <w:tr w:rsidR="00346242" w14:paraId="00067F7F" w14:textId="77777777" w:rsidTr="004A79F7">
        <w:trPr>
          <w:trHeight w:val="944"/>
          <w:jc w:val="center"/>
        </w:trPr>
        <w:tc>
          <w:tcPr>
            <w:tcW w:w="1336" w:type="dxa"/>
          </w:tcPr>
          <w:p w14:paraId="481F7474" w14:textId="77777777" w:rsidR="00346242" w:rsidRDefault="0034624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8470" w:type="dxa"/>
            <w:gridSpan w:val="4"/>
          </w:tcPr>
          <w:p w14:paraId="79C350FE" w14:textId="77777777" w:rsidR="00460925" w:rsidRDefault="00460925" w:rsidP="00EC58D5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Reinigungsarbeiten nur bei abgekühlten Gerät vornehmen.</w:t>
            </w:r>
          </w:p>
          <w:p w14:paraId="55070BB8" w14:textId="77777777" w:rsidR="00346242" w:rsidRPr="00B16889" w:rsidRDefault="00346242" w:rsidP="00EC58D5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B16889">
              <w:rPr>
                <w:rFonts w:ascii="Arial" w:hAnsi="Arial" w:cs="Arial"/>
                <w:sz w:val="22"/>
                <w:szCs w:val="22"/>
              </w:rPr>
              <w:t xml:space="preserve">Mängel sind umgehend dem </w:t>
            </w:r>
            <w:r w:rsidR="009B50CD">
              <w:rPr>
                <w:rFonts w:ascii="Arial" w:hAnsi="Arial" w:cs="Arial"/>
                <w:sz w:val="22"/>
                <w:szCs w:val="22"/>
              </w:rPr>
              <w:t>Lehrer bzw. Vorgesetzten zu melden</w:t>
            </w:r>
            <w:r w:rsidR="0046092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597DF8" w14:textId="77777777" w:rsidR="00271A0F" w:rsidRPr="00B16889" w:rsidRDefault="00271A0F" w:rsidP="00EC58D5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B16889">
              <w:rPr>
                <w:rFonts w:ascii="Arial" w:hAnsi="Arial" w:cs="Arial"/>
                <w:sz w:val="22"/>
                <w:szCs w:val="22"/>
              </w:rPr>
              <w:t>Instandsetzung nur durch beauft</w:t>
            </w:r>
            <w:r w:rsidR="009B50CD">
              <w:rPr>
                <w:rFonts w:ascii="Arial" w:hAnsi="Arial" w:cs="Arial"/>
                <w:sz w:val="22"/>
                <w:szCs w:val="22"/>
              </w:rPr>
              <w:t>ragte und unterwiesene Personen</w:t>
            </w:r>
            <w:r w:rsidR="0046092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424AB1" w14:textId="77777777" w:rsidR="00ED17D5" w:rsidRPr="00832320" w:rsidRDefault="00536390" w:rsidP="00832320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B16889">
              <w:rPr>
                <w:rFonts w:ascii="Arial" w:hAnsi="Arial" w:cs="Arial"/>
                <w:b/>
                <w:sz w:val="22"/>
                <w:szCs w:val="22"/>
              </w:rPr>
              <w:t>E- Check</w:t>
            </w:r>
            <w:r w:rsidR="00ED17D5">
              <w:rPr>
                <w:rFonts w:ascii="Arial" w:hAnsi="Arial" w:cs="Arial"/>
                <w:b/>
                <w:sz w:val="22"/>
                <w:szCs w:val="22"/>
              </w:rPr>
              <w:t xml:space="preserve"> alle 4 Jahre</w:t>
            </w:r>
            <w:r w:rsidRPr="00B16889">
              <w:rPr>
                <w:rFonts w:ascii="Arial" w:hAnsi="Arial" w:cs="Arial"/>
                <w:sz w:val="22"/>
                <w:szCs w:val="22"/>
              </w:rPr>
              <w:t xml:space="preserve"> durch</w:t>
            </w:r>
            <w:r w:rsidR="00ED17D5">
              <w:rPr>
                <w:rFonts w:ascii="Arial" w:hAnsi="Arial" w:cs="Arial"/>
                <w:sz w:val="22"/>
                <w:szCs w:val="22"/>
              </w:rPr>
              <w:t xml:space="preserve"> eine</w:t>
            </w:r>
            <w:r w:rsidRPr="00B16889">
              <w:rPr>
                <w:rFonts w:ascii="Arial" w:hAnsi="Arial" w:cs="Arial"/>
                <w:sz w:val="22"/>
                <w:szCs w:val="22"/>
              </w:rPr>
              <w:t xml:space="preserve"> Elektrofachkraft</w:t>
            </w:r>
            <w:r w:rsidR="0046092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9" w:type="dxa"/>
            <w:gridSpan w:val="2"/>
          </w:tcPr>
          <w:p w14:paraId="58383999" w14:textId="77777777" w:rsidR="00346242" w:rsidRDefault="00346242">
            <w:pPr>
              <w:rPr>
                <w:rFonts w:ascii="Arial" w:hAnsi="Arial" w:cs="Arial"/>
              </w:rPr>
            </w:pPr>
          </w:p>
        </w:tc>
      </w:tr>
      <w:bookmarkEnd w:id="0"/>
    </w:tbl>
    <w:p w14:paraId="1455E79B" w14:textId="77777777" w:rsidR="0077137A" w:rsidRPr="0077137A" w:rsidRDefault="0077137A">
      <w:pPr>
        <w:rPr>
          <w:rFonts w:ascii="Arial" w:hAnsi="Arial" w:cs="Arial"/>
          <w:sz w:val="16"/>
        </w:rPr>
      </w:pPr>
    </w:p>
    <w:tbl>
      <w:tblPr>
        <w:tblW w:w="10054" w:type="dxa"/>
        <w:jc w:val="center"/>
        <w:tblBorders>
          <w:top w:val="single" w:sz="48" w:space="0" w:color="0000FF"/>
          <w:left w:val="single" w:sz="48" w:space="0" w:color="0000FF"/>
          <w:bottom w:val="single" w:sz="48" w:space="0" w:color="0000FF"/>
          <w:right w:val="single" w:sz="48" w:space="0" w:color="0000FF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422"/>
        <w:gridCol w:w="2553"/>
        <w:gridCol w:w="1848"/>
        <w:gridCol w:w="2559"/>
        <w:gridCol w:w="1672"/>
      </w:tblGrid>
      <w:tr w:rsidR="009A3C1D" w14:paraId="30ABDDEA" w14:textId="77777777" w:rsidTr="0006171F">
        <w:trPr>
          <w:trHeight w:val="240"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EA2EF31" w14:textId="77777777" w:rsidR="009A3C1D" w:rsidRDefault="009A3C1D" w:rsidP="009A3C1D">
            <w:pPr>
              <w:pStyle w:val="Textkrper"/>
            </w:pPr>
            <w:r>
              <w:rPr>
                <w:b/>
                <w:sz w:val="24"/>
                <w:szCs w:val="24"/>
              </w:rPr>
              <w:t>Freigabe:</w:t>
            </w:r>
          </w:p>
        </w:tc>
        <w:tc>
          <w:tcPr>
            <w:tcW w:w="2546" w:type="dxa"/>
            <w:tcBorders>
              <w:top w:val="nil"/>
              <w:bottom w:val="nil"/>
            </w:tcBorders>
            <w:shd w:val="clear" w:color="auto" w:fill="F2F2F2"/>
          </w:tcPr>
          <w:p w14:paraId="0BBEEFAF" w14:textId="77777777" w:rsidR="009A3C1D" w:rsidRDefault="009A3C1D" w:rsidP="009A3C1D">
            <w:pPr>
              <w:widowControl w:val="0"/>
              <w:adjustRightInd w:val="0"/>
              <w:ind w:left="453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14:paraId="36FDB569" w14:textId="77777777" w:rsidR="00EA7248" w:rsidRPr="00D67510" w:rsidRDefault="00EA7248" w:rsidP="009A3C1D">
            <w:pPr>
              <w:widowControl w:val="0"/>
              <w:adjustRightInd w:val="0"/>
              <w:ind w:left="453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E2556C2" w14:textId="77777777" w:rsidR="009A3C1D" w:rsidRPr="001A46AE" w:rsidRDefault="009A3C1D" w:rsidP="009A3C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Bearbeitung: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2F2F2"/>
            <w:vAlign w:val="bottom"/>
          </w:tcPr>
          <w:p w14:paraId="397E339B" w14:textId="77777777" w:rsidR="009A3C1D" w:rsidRPr="003F25B7" w:rsidRDefault="009A3C1D" w:rsidP="0006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98EA710" w14:textId="77777777" w:rsidR="009A3C1D" w:rsidRDefault="009A3C1D" w:rsidP="009A3C1D">
            <w:pPr>
              <w:jc w:val="right"/>
            </w:pP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instrText xml:space="preserve"> TIME \@ "d. MMMM yyyy" </w:instrText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015E5">
              <w:rPr>
                <w:rFonts w:ascii="Arial" w:hAnsi="Arial" w:cs="Arial"/>
                <w:b/>
                <w:noProof/>
                <w:sz w:val="24"/>
                <w:szCs w:val="24"/>
              </w:rPr>
              <w:t>10. April 2025</w:t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A3C1D" w14:paraId="5C40084C" w14:textId="77777777">
        <w:trPr>
          <w:trHeight w:val="221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C6D3053" w14:textId="77777777" w:rsidR="009A3C1D" w:rsidRDefault="009A3C1D" w:rsidP="009A3C1D">
            <w:pPr>
              <w:pStyle w:val="Textkrper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  <w:shd w:val="clear" w:color="auto" w:fill="F2F2F2"/>
          </w:tcPr>
          <w:p w14:paraId="13E3C396" w14:textId="77777777" w:rsidR="009A3C1D" w:rsidRPr="00D67510" w:rsidRDefault="009A3C1D" w:rsidP="009A3C1D">
            <w:pPr>
              <w:widowControl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7510">
              <w:rPr>
                <w:rFonts w:ascii="Arial" w:hAnsi="Arial" w:cs="Arial"/>
                <w:color w:val="000000"/>
                <w:sz w:val="16"/>
                <w:szCs w:val="16"/>
              </w:rPr>
              <w:t>Schulleitung</w:t>
            </w:r>
          </w:p>
        </w:tc>
        <w:tc>
          <w:tcPr>
            <w:tcW w:w="18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3D30665" w14:textId="77777777" w:rsidR="009A3C1D" w:rsidRPr="001657EB" w:rsidRDefault="009A3C1D" w:rsidP="009A3C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71A90D4E" w14:textId="77777777" w:rsidR="009A3C1D" w:rsidRPr="001A46AE" w:rsidRDefault="009A3C1D" w:rsidP="009A3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D706783" w14:textId="77777777" w:rsidR="009A3C1D" w:rsidRPr="001657EB" w:rsidRDefault="009A3C1D" w:rsidP="009A3C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8B2141" w14:textId="77777777" w:rsidR="004C071C" w:rsidRDefault="004C071C" w:rsidP="003F0249"/>
    <w:sectPr w:rsidR="004C071C" w:rsidSect="0077137A">
      <w:footerReference w:type="default" r:id="rId13"/>
      <w:pgSz w:w="11909" w:h="16834" w:code="9"/>
      <w:pgMar w:top="567" w:right="851" w:bottom="425" w:left="1021" w:header="709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EB41" w14:textId="77777777" w:rsidR="00154BA2" w:rsidRDefault="00154BA2">
      <w:r>
        <w:separator/>
      </w:r>
    </w:p>
  </w:endnote>
  <w:endnote w:type="continuationSeparator" w:id="0">
    <w:p w14:paraId="3D6A1AA2" w14:textId="77777777" w:rsidR="00154BA2" w:rsidRDefault="0015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D71B" w14:textId="77777777" w:rsidR="00EA7248" w:rsidRDefault="00EA7248">
    <w:pPr>
      <w:pStyle w:val="Fuzeile"/>
      <w:tabs>
        <w:tab w:val="clear" w:pos="9072"/>
        <w:tab w:val="right" w:pos="9639"/>
      </w:tabs>
      <w:rPr>
        <w:rFonts w:ascii="Arial" w:hAnsi="Arial" w:cs="Arial"/>
        <w:sz w:val="18"/>
        <w:lang w:val="fr-FR"/>
      </w:rPr>
    </w:pPr>
    <w:r>
      <w:rPr>
        <w:lang w:val="fr-FR"/>
      </w:rPr>
      <w:t xml:space="preserve">                    </w:t>
    </w: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9F86" w14:textId="77777777" w:rsidR="00154BA2" w:rsidRDefault="00154BA2">
      <w:r>
        <w:separator/>
      </w:r>
    </w:p>
  </w:footnote>
  <w:footnote w:type="continuationSeparator" w:id="0">
    <w:p w14:paraId="09363E99" w14:textId="77777777" w:rsidR="00154BA2" w:rsidRDefault="00154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A25AF"/>
    <w:multiLevelType w:val="hybridMultilevel"/>
    <w:tmpl w:val="E53E3CB4"/>
    <w:lvl w:ilvl="0" w:tplc="21E0E7FA">
      <w:start w:val="1"/>
      <w:numFmt w:val="bullet"/>
      <w:lvlText w:val=""/>
      <w:lvlJc w:val="left"/>
      <w:pPr>
        <w:tabs>
          <w:tab w:val="num" w:pos="227"/>
        </w:tabs>
        <w:ind w:left="226" w:hanging="226"/>
      </w:pPr>
      <w:rPr>
        <w:rFonts w:ascii="Symbol" w:hAnsi="Symbol" w:hint="default"/>
        <w:spacing w:val="-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1" w15:restartNumberingAfterBreak="0">
    <w:nsid w:val="3BA3206D"/>
    <w:multiLevelType w:val="hybridMultilevel"/>
    <w:tmpl w:val="4430397A"/>
    <w:lvl w:ilvl="0" w:tplc="25689300">
      <w:start w:val="1"/>
      <w:numFmt w:val="bullet"/>
      <w:lvlText w:val=""/>
      <w:lvlJc w:val="left"/>
      <w:pPr>
        <w:tabs>
          <w:tab w:val="num" w:pos="227"/>
        </w:tabs>
        <w:ind w:left="226" w:hanging="226"/>
      </w:pPr>
      <w:rPr>
        <w:rFonts w:ascii="Wingdings" w:hAnsi="Wingdings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2" w15:restartNumberingAfterBreak="0">
    <w:nsid w:val="40553CBB"/>
    <w:multiLevelType w:val="hybridMultilevel"/>
    <w:tmpl w:val="54C45850"/>
    <w:lvl w:ilvl="0" w:tplc="28D60F56">
      <w:start w:val="1"/>
      <w:numFmt w:val="bullet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cs="Courier New" w:hint="default"/>
      </w:rPr>
    </w:lvl>
    <w:lvl w:ilvl="3" w:tplc="0407000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cs="Courier New" w:hint="default"/>
      </w:rPr>
    </w:lvl>
    <w:lvl w:ilvl="6" w:tplc="0407000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cs="Courier New" w:hint="default"/>
      </w:rPr>
    </w:lvl>
  </w:abstractNum>
  <w:abstractNum w:abstractNumId="3" w15:restartNumberingAfterBreak="0">
    <w:nsid w:val="5BE94F81"/>
    <w:multiLevelType w:val="hybridMultilevel"/>
    <w:tmpl w:val="7D92B9A0"/>
    <w:lvl w:ilvl="0" w:tplc="04070001">
      <w:start w:val="1"/>
      <w:numFmt w:val="bullet"/>
      <w:lvlText w:val=""/>
      <w:lvlJc w:val="left"/>
      <w:pPr>
        <w:tabs>
          <w:tab w:val="num" w:pos="0"/>
        </w:tabs>
        <w:ind w:left="226" w:hanging="226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cs="Courier New" w:hint="default"/>
      </w:rPr>
    </w:lvl>
    <w:lvl w:ilvl="3" w:tplc="0407000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cs="Courier New" w:hint="default"/>
      </w:rPr>
    </w:lvl>
    <w:lvl w:ilvl="6" w:tplc="0407000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cs="Courier New" w:hint="default"/>
      </w:rPr>
    </w:lvl>
  </w:abstractNum>
  <w:abstractNum w:abstractNumId="4" w15:restartNumberingAfterBreak="0">
    <w:nsid w:val="5D9D1832"/>
    <w:multiLevelType w:val="hybridMultilevel"/>
    <w:tmpl w:val="CA98AF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039FB"/>
    <w:multiLevelType w:val="hybridMultilevel"/>
    <w:tmpl w:val="29AE3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1740D"/>
    <w:multiLevelType w:val="hybridMultilevel"/>
    <w:tmpl w:val="CFFEC48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50"/>
    <w:rsid w:val="0006171F"/>
    <w:rsid w:val="00096C1C"/>
    <w:rsid w:val="000D5B31"/>
    <w:rsid w:val="000E5964"/>
    <w:rsid w:val="00101D5B"/>
    <w:rsid w:val="00114F80"/>
    <w:rsid w:val="00154BA2"/>
    <w:rsid w:val="0017229C"/>
    <w:rsid w:val="00271A0F"/>
    <w:rsid w:val="00275876"/>
    <w:rsid w:val="002D3777"/>
    <w:rsid w:val="00326872"/>
    <w:rsid w:val="00346242"/>
    <w:rsid w:val="003711AA"/>
    <w:rsid w:val="003758F9"/>
    <w:rsid w:val="00393266"/>
    <w:rsid w:val="003D5B68"/>
    <w:rsid w:val="003F0249"/>
    <w:rsid w:val="003F25B7"/>
    <w:rsid w:val="00400902"/>
    <w:rsid w:val="004009EF"/>
    <w:rsid w:val="00427512"/>
    <w:rsid w:val="00435734"/>
    <w:rsid w:val="00460925"/>
    <w:rsid w:val="004A79F7"/>
    <w:rsid w:val="004B5B4E"/>
    <w:rsid w:val="004C071C"/>
    <w:rsid w:val="00517FDA"/>
    <w:rsid w:val="00536390"/>
    <w:rsid w:val="005466D7"/>
    <w:rsid w:val="006015E5"/>
    <w:rsid w:val="00627534"/>
    <w:rsid w:val="0077137A"/>
    <w:rsid w:val="0079520C"/>
    <w:rsid w:val="007A0632"/>
    <w:rsid w:val="00832320"/>
    <w:rsid w:val="008D0086"/>
    <w:rsid w:val="008E0750"/>
    <w:rsid w:val="00942C80"/>
    <w:rsid w:val="009A3C1D"/>
    <w:rsid w:val="009B50CD"/>
    <w:rsid w:val="00A30182"/>
    <w:rsid w:val="00A41732"/>
    <w:rsid w:val="00A62DB3"/>
    <w:rsid w:val="00A71567"/>
    <w:rsid w:val="00A8594E"/>
    <w:rsid w:val="00B16889"/>
    <w:rsid w:val="00C259A8"/>
    <w:rsid w:val="00D66623"/>
    <w:rsid w:val="00E1107D"/>
    <w:rsid w:val="00E8359F"/>
    <w:rsid w:val="00E86C34"/>
    <w:rsid w:val="00EA7248"/>
    <w:rsid w:val="00EC58D5"/>
    <w:rsid w:val="00ED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5C1C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bCs/>
      <w:sz w:val="40"/>
      <w:szCs w:val="40"/>
    </w:rPr>
  </w:style>
  <w:style w:type="paragraph" w:styleId="berschrift5">
    <w:name w:val="heading 5"/>
    <w:basedOn w:val="Standard"/>
    <w:next w:val="Standard"/>
    <w:qFormat/>
    <w:pPr>
      <w:keepNext/>
      <w:spacing w:before="60" w:after="60"/>
      <w:jc w:val="center"/>
      <w:outlineLvl w:val="4"/>
    </w:pPr>
    <w:rPr>
      <w:rFonts w:ascii="Arial" w:hAnsi="Arial" w:cs="Arial"/>
      <w:b/>
      <w:bCs/>
      <w:color w:val="FFFFFF"/>
      <w:sz w:val="2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  <w:sz w:val="24"/>
      <w:szCs w:val="2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sz w:val="22"/>
      <w:szCs w:val="22"/>
    </w:rPr>
  </w:style>
  <w:style w:type="paragraph" w:styleId="Textkrper2">
    <w:name w:val="Body Text 2"/>
    <w:basedOn w:val="Standard"/>
    <w:pPr>
      <w:tabs>
        <w:tab w:val="left" w:pos="357"/>
      </w:tabs>
      <w:spacing w:before="60" w:after="60"/>
    </w:pPr>
    <w:rPr>
      <w:rFonts w:ascii="Arial" w:hAnsi="Arial" w:cs="Arial"/>
      <w:b/>
      <w:spacing w:val="20"/>
      <w:sz w:val="24"/>
    </w:rPr>
  </w:style>
  <w:style w:type="paragraph" w:styleId="Umschlagabsenderadresse">
    <w:name w:val="envelope return"/>
    <w:basedOn w:val="Standard"/>
    <w:pPr>
      <w:overflowPunct w:val="0"/>
      <w:adjustRightInd w:val="0"/>
      <w:textAlignment w:val="baseline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390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536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5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2025-04-10T12:29:00Z</dcterms:created>
  <dcterms:modified xsi:type="dcterms:W3CDTF">2025-04-10T12:29:00Z</dcterms:modified>
</cp:coreProperties>
</file>