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6047AF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5A281F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B17790" w:rsidP="00294FD1">
            <w:pPr>
              <w:pStyle w:val="Tabellenberschrift"/>
            </w:pPr>
            <w:r>
              <w:t>Kunst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5A281F" w:rsidRPr="005069B6" w:rsidTr="008369C7">
        <w:trPr>
          <w:jc w:val="center"/>
        </w:trPr>
        <w:tc>
          <w:tcPr>
            <w:tcW w:w="14572" w:type="dxa"/>
            <w:gridSpan w:val="4"/>
            <w:shd w:val="clear" w:color="auto" w:fill="auto"/>
          </w:tcPr>
          <w:p w:rsidR="00B17790" w:rsidRDefault="00B17790" w:rsidP="00B17790">
            <w:pPr>
              <w:pStyle w:val="Tabellenberschrift"/>
            </w:pPr>
            <w:r>
              <w:t>Kurshalbjahr 12.2</w:t>
            </w:r>
          </w:p>
          <w:p w:rsidR="005A281F" w:rsidRPr="005069B6" w:rsidRDefault="00B17790" w:rsidP="00B17790">
            <w:pPr>
              <w:pStyle w:val="Tabellenberschrift"/>
            </w:pPr>
            <w:r>
              <w:t>Bildnerische Mittel im 20. Jahrhundert</w:t>
            </w:r>
          </w:p>
        </w:tc>
      </w:tr>
      <w:tr w:rsidR="005A281F" w:rsidRPr="005069B6" w:rsidTr="00042AF8">
        <w:trPr>
          <w:cantSplit/>
          <w:trHeight w:val="116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042AF8" w:rsidRDefault="00042AF8" w:rsidP="00042AF8">
            <w:pPr>
              <w:pStyle w:val="Tabellenschriftklein"/>
            </w:pPr>
            <w:r>
              <w:t>Bildmontage/Bildcollage: Das Material als bildnerisches Mittel</w:t>
            </w:r>
          </w:p>
          <w:p w:rsidR="005A281F" w:rsidRDefault="005A281F" w:rsidP="00042AF8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B17790" w:rsidRDefault="00042AF8" w:rsidP="00042AF8">
            <w:pPr>
              <w:pStyle w:val="Spiegelstrich"/>
            </w:pPr>
            <w:r>
              <w:t>entwickeln ihre Bildkompetenz</w:t>
            </w:r>
          </w:p>
          <w:p w:rsidR="00042AF8" w:rsidRDefault="00B17790" w:rsidP="00042AF8">
            <w:pPr>
              <w:pStyle w:val="Spiegelstrich"/>
            </w:pPr>
            <w:r>
              <w:t>erkennen, dass sich über visuelle Zeichen und Prozesse in digitalen Medien kommunikatives Handeln vollzieht</w:t>
            </w:r>
          </w:p>
          <w:p w:rsidR="00042AF8" w:rsidRDefault="00B17790" w:rsidP="00042AF8">
            <w:pPr>
              <w:pStyle w:val="Spiegelstrich"/>
            </w:pPr>
            <w:r>
              <w:t>nutzen das Material/das Medium zur Darstellung einer individuelle</w:t>
            </w:r>
            <w:r w:rsidR="009F42E4">
              <w:t>n</w:t>
            </w:r>
            <w:r>
              <w:t xml:space="preserve"> Ausdrucksqualität</w:t>
            </w:r>
          </w:p>
          <w:p w:rsidR="00B17790" w:rsidRDefault="00B17790" w:rsidP="00042AF8">
            <w:pPr>
              <w:pStyle w:val="Spiegelstrich"/>
            </w:pPr>
            <w:r>
              <w:t>wenden gestalterische</w:t>
            </w:r>
            <w:r w:rsidR="00042AF8">
              <w:t xml:space="preserve"> Prinzipien und Methoden an</w:t>
            </w:r>
          </w:p>
          <w:p w:rsidR="00B17790" w:rsidRDefault="00B17790" w:rsidP="00042AF8">
            <w:pPr>
              <w:pStyle w:val="Spiegelstrich"/>
            </w:pPr>
            <w:r>
              <w:t>setzten Gestaltungsmittel verantwortungsbewusst und ökonomisch ein</w:t>
            </w:r>
          </w:p>
          <w:p w:rsidR="005A281F" w:rsidRPr="005069B6" w:rsidRDefault="00B17790" w:rsidP="00042AF8">
            <w:pPr>
              <w:pStyle w:val="Spiegelstrich"/>
            </w:pPr>
            <w:r>
              <w:t xml:space="preserve">reflektieren ihre Gestaltungsergebnisse kritisch und optimieren diese. </w:t>
            </w:r>
          </w:p>
        </w:tc>
        <w:tc>
          <w:tcPr>
            <w:tcW w:w="3629" w:type="dxa"/>
            <w:shd w:val="clear" w:color="auto" w:fill="FBE3D5"/>
          </w:tcPr>
          <w:p w:rsidR="00042AF8" w:rsidRDefault="00B17790" w:rsidP="00062BE2">
            <w:pPr>
              <w:pStyle w:val="TabellenschriftNummerierung"/>
            </w:pPr>
            <w:r w:rsidRPr="00B17790">
              <w:t>3.1.1</w:t>
            </w:r>
            <w:r w:rsidR="00042AF8">
              <w:tab/>
            </w:r>
            <w:r w:rsidRPr="00B17790">
              <w:t>Auswirkungen intelligenter und vernetzter System auf Beruf und Lebenswelt reflektieren</w:t>
            </w:r>
          </w:p>
          <w:p w:rsidR="005A281F" w:rsidRPr="005069B6" w:rsidRDefault="00B17790" w:rsidP="00042AF8">
            <w:pPr>
              <w:pStyle w:val="Tabellenspiegelstrich"/>
            </w:pPr>
            <w:r w:rsidRPr="00B17790">
              <w:t>reflektieren kritisch Information und Wirkung digitaler Medien</w:t>
            </w:r>
          </w:p>
        </w:tc>
        <w:tc>
          <w:tcPr>
            <w:tcW w:w="3629" w:type="dxa"/>
            <w:shd w:val="clear" w:color="auto" w:fill="CDEDFF"/>
          </w:tcPr>
          <w:p w:rsidR="00042AF8" w:rsidRDefault="00B17790" w:rsidP="00062BE2">
            <w:pPr>
              <w:pStyle w:val="TabellenschriftNummerierung"/>
            </w:pPr>
            <w:r w:rsidRPr="00B17790">
              <w:t>3.2.2</w:t>
            </w:r>
            <w:r w:rsidR="00042AF8">
              <w:tab/>
            </w:r>
            <w:r w:rsidRPr="00B17790">
              <w:t>Anwendungssoftware auswählen, implementieren und anwenden</w:t>
            </w:r>
          </w:p>
          <w:p w:rsidR="00042AF8" w:rsidRDefault="00B17790" w:rsidP="00042AF8">
            <w:pPr>
              <w:pStyle w:val="Tabellenspiegelstrich"/>
            </w:pPr>
            <w:r w:rsidRPr="00B17790">
              <w:t>wählen professionelle Software für Layout- und Bildbearbeitung im Hinblick auf die Druckausgabe aus</w:t>
            </w:r>
          </w:p>
          <w:p w:rsidR="00042AF8" w:rsidRDefault="00B17790" w:rsidP="00042AF8">
            <w:pPr>
              <w:pStyle w:val="Tabellenspiegelstrich"/>
            </w:pPr>
            <w:r w:rsidRPr="00B17790">
              <w:t>wenden pixelorientiert und/oder vektorbasierte 2</w:t>
            </w:r>
            <w:r w:rsidR="009F42E4">
              <w:t>-</w:t>
            </w:r>
            <w:r w:rsidRPr="00B17790">
              <w:t>D-Grafikprogramme an</w:t>
            </w:r>
          </w:p>
          <w:p w:rsidR="00042AF8" w:rsidRDefault="00B17790" w:rsidP="00042AF8">
            <w:pPr>
              <w:pStyle w:val="Tabellenspiegelstrich"/>
            </w:pPr>
            <w:r w:rsidRPr="00B17790">
              <w:t>erstellen eine Anwendung (Collage, Montage)</w:t>
            </w:r>
          </w:p>
          <w:p w:rsidR="005A281F" w:rsidRPr="005069B6" w:rsidRDefault="00B17790" w:rsidP="00042AF8">
            <w:pPr>
              <w:pStyle w:val="Tabellenspiegelstrich"/>
            </w:pPr>
            <w:r w:rsidRPr="00B17790">
              <w:t>wählen Software für die Präsentation aus</w:t>
            </w:r>
          </w:p>
        </w:tc>
        <w:tc>
          <w:tcPr>
            <w:tcW w:w="3629" w:type="dxa"/>
            <w:shd w:val="clear" w:color="auto" w:fill="CDFFE4"/>
          </w:tcPr>
          <w:p w:rsidR="00042AF8" w:rsidRDefault="00B17790" w:rsidP="00042AF8">
            <w:pPr>
              <w:pStyle w:val="TabellenschriftNummerierung"/>
            </w:pPr>
            <w:r w:rsidRPr="00B17790">
              <w:t>3.3.1</w:t>
            </w:r>
            <w:r w:rsidR="00042AF8">
              <w:tab/>
            </w:r>
            <w:r w:rsidR="00042AF8" w:rsidRPr="00B17790">
              <w:t>Hardware, Komponenten und Schnittstellen, Aufbau und Funktionsweise</w:t>
            </w:r>
          </w:p>
          <w:p w:rsidR="00042AF8" w:rsidRDefault="00B17790" w:rsidP="00042AF8">
            <w:pPr>
              <w:pStyle w:val="TabellenschriftNummerierung"/>
            </w:pPr>
            <w:r w:rsidRPr="00B17790">
              <w:t>3.3.2</w:t>
            </w:r>
            <w:r w:rsidR="00042AF8">
              <w:tab/>
            </w:r>
            <w:r w:rsidRPr="00B17790">
              <w:t>Software, Programm, Dokumentation, Daten, Installation und Einrichtung</w:t>
            </w:r>
          </w:p>
          <w:p w:rsidR="00042AF8" w:rsidRDefault="00B17790" w:rsidP="00042AF8">
            <w:pPr>
              <w:pStyle w:val="Tabellenspiegelstrich"/>
            </w:pPr>
            <w:r w:rsidRPr="00B17790">
              <w:t>wählen geeignete Hardware aus</w:t>
            </w:r>
          </w:p>
          <w:p w:rsidR="00042AF8" w:rsidRDefault="00B17790" w:rsidP="00042AF8">
            <w:pPr>
              <w:pStyle w:val="Tabellenspiegelstrich"/>
            </w:pPr>
            <w:r w:rsidRPr="00B17790">
              <w:t>unterscheiden Grafiksoftware und ihre Anwendungswerkzeuge</w:t>
            </w:r>
          </w:p>
          <w:p w:rsidR="005A281F" w:rsidRPr="005069B6" w:rsidRDefault="00B17790" w:rsidP="00042AF8">
            <w:pPr>
              <w:pStyle w:val="Tabellenspiegelstrich"/>
            </w:pPr>
            <w:r w:rsidRPr="00B17790">
              <w:t xml:space="preserve">konfigurieren Visualisierungssoftware </w:t>
            </w:r>
          </w:p>
        </w:tc>
      </w:tr>
      <w:tr w:rsidR="005A281F" w:rsidRPr="005069B6" w:rsidTr="00605903">
        <w:trPr>
          <w:cantSplit/>
          <w:trHeight w:val="115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5A281F" w:rsidRPr="00B52336" w:rsidRDefault="005A281F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722861" w:rsidRDefault="00B17790" w:rsidP="00062BE2">
            <w:pPr>
              <w:pStyle w:val="TabellenschriftNummerierung"/>
            </w:pPr>
            <w:r w:rsidRPr="00B17790">
              <w:t>4.1.1</w:t>
            </w:r>
            <w:r w:rsidR="00722861">
              <w:tab/>
            </w:r>
            <w:r w:rsidRPr="00B17790">
              <w:t>Validität von Daten anhand von Kriterien bewerten</w:t>
            </w:r>
          </w:p>
          <w:p w:rsidR="00722861" w:rsidRDefault="00B17790" w:rsidP="00722861">
            <w:pPr>
              <w:pStyle w:val="Tabellenspiegelstrich"/>
            </w:pPr>
            <w:r w:rsidRPr="00B17790">
              <w:t>kontrollieren das Printprodukt im Hinblick auf eine fehlerfreie technische Umsetzung (</w:t>
            </w:r>
            <w:proofErr w:type="spellStart"/>
            <w:r w:rsidRPr="00B17790">
              <w:t>PreflightÜberprüfungen</w:t>
            </w:r>
            <w:proofErr w:type="spellEnd"/>
            <w:r w:rsidRPr="00B17790">
              <w:t xml:space="preserve"> und Veröffentlichungen)</w:t>
            </w:r>
          </w:p>
          <w:p w:rsidR="005A281F" w:rsidRPr="005069B6" w:rsidRDefault="00B17790" w:rsidP="00722861">
            <w:pPr>
              <w:pStyle w:val="Tabellenspiegelstrich"/>
            </w:pPr>
            <w:r w:rsidRPr="00B17790">
              <w:t>bewerten 2</w:t>
            </w:r>
            <w:r w:rsidR="009F42E4">
              <w:t>-</w:t>
            </w:r>
            <w:r w:rsidRPr="00B17790">
              <w:t>D-Software in Hinblick auf Darstellungsoptionen</w:t>
            </w:r>
          </w:p>
        </w:tc>
        <w:tc>
          <w:tcPr>
            <w:tcW w:w="3629" w:type="dxa"/>
            <w:shd w:val="clear" w:color="auto" w:fill="CDEDFF"/>
          </w:tcPr>
          <w:p w:rsidR="009F42E4" w:rsidRDefault="00B17790" w:rsidP="00062BE2">
            <w:pPr>
              <w:pStyle w:val="TabellenschriftNummerierung"/>
            </w:pPr>
            <w:r w:rsidRPr="00B17790">
              <w:t>4.2.1</w:t>
            </w:r>
            <w:r w:rsidR="009F42E4">
              <w:tab/>
            </w:r>
            <w:r w:rsidR="009F42E4" w:rsidRPr="00B17790">
              <w:t>Digitale Ressourcen schützen und teilen</w:t>
            </w:r>
          </w:p>
          <w:p w:rsidR="009F42E4" w:rsidRDefault="00B17790" w:rsidP="009F42E4">
            <w:pPr>
              <w:pStyle w:val="TabellenschriftNummerierung"/>
            </w:pPr>
            <w:r w:rsidRPr="00B17790">
              <w:t>4.2.3</w:t>
            </w:r>
            <w:r w:rsidR="009F42E4">
              <w:tab/>
            </w:r>
            <w:r w:rsidRPr="00B17790">
              <w:t>Daten aufbereiten, strukturieren, analysieren, sowie interpretieren, dokumentieren und visualisieren</w:t>
            </w:r>
          </w:p>
          <w:p w:rsidR="005A281F" w:rsidRPr="005069B6" w:rsidRDefault="00B17790" w:rsidP="009F42E4">
            <w:pPr>
              <w:pStyle w:val="Tabellenspiegelstrich"/>
            </w:pPr>
            <w:r w:rsidRPr="00B17790">
              <w:t>importieren, exportieren, bearbeiten und speichern Daten und werten diese hinsichtlich Qualität und Anforderungen au</w:t>
            </w:r>
            <w:r w:rsidR="0009286B">
              <w:t>s</w:t>
            </w:r>
            <w:bookmarkStart w:id="0" w:name="_GoBack"/>
            <w:bookmarkEnd w:id="0"/>
          </w:p>
        </w:tc>
        <w:tc>
          <w:tcPr>
            <w:tcW w:w="3629" w:type="dxa"/>
            <w:shd w:val="clear" w:color="auto" w:fill="CDFFE4"/>
          </w:tcPr>
          <w:p w:rsidR="009F42E4" w:rsidRDefault="00B17790" w:rsidP="00062BE2">
            <w:pPr>
              <w:pStyle w:val="TabellenschriftNummerierung"/>
            </w:pPr>
            <w:r w:rsidRPr="00B17790">
              <w:t>4.3.1</w:t>
            </w:r>
            <w:r w:rsidR="009F42E4">
              <w:tab/>
            </w:r>
            <w:r w:rsidR="009F42E4" w:rsidRPr="00B17790">
              <w:t>Daten und ihre Verarbeitung</w:t>
            </w:r>
          </w:p>
          <w:p w:rsidR="009F42E4" w:rsidRDefault="00B17790" w:rsidP="009F42E4">
            <w:pPr>
              <w:pStyle w:val="TabellenschriftNummerierung"/>
            </w:pPr>
            <w:r w:rsidRPr="00B17790">
              <w:t>4.3.2</w:t>
            </w:r>
            <w:r w:rsidR="009F42E4">
              <w:tab/>
            </w:r>
            <w:r w:rsidR="009F42E4" w:rsidRPr="00B17790">
              <w:t>Daten und ihre Strukturierung</w:t>
            </w:r>
          </w:p>
          <w:p w:rsidR="009F42E4" w:rsidRDefault="00B17790" w:rsidP="009F42E4">
            <w:pPr>
              <w:pStyle w:val="TabellenschriftNummerierung"/>
            </w:pPr>
            <w:r w:rsidRPr="00B17790">
              <w:t>4.3.4</w:t>
            </w:r>
            <w:r w:rsidR="009F42E4">
              <w:tab/>
            </w:r>
            <w:r w:rsidRPr="00B17790">
              <w:t xml:space="preserve">Datenanalyse und </w:t>
            </w:r>
            <w:r w:rsidR="009F42E4">
              <w:t>–</w:t>
            </w:r>
            <w:proofErr w:type="spellStart"/>
            <w:r w:rsidRPr="00B17790">
              <w:t>auswertung</w:t>
            </w:r>
            <w:proofErr w:type="spellEnd"/>
          </w:p>
          <w:p w:rsidR="009F42E4" w:rsidRDefault="00B17790" w:rsidP="009F42E4">
            <w:pPr>
              <w:pStyle w:val="Tabellenspiegelstrich"/>
            </w:pPr>
            <w:r w:rsidRPr="00B17790">
              <w:t>stellen Bezüge zwischen Datengröße und Produktqualität her</w:t>
            </w:r>
          </w:p>
          <w:p w:rsidR="009F42E4" w:rsidRDefault="00B17790" w:rsidP="009F42E4">
            <w:pPr>
              <w:pStyle w:val="Tabellenspiegelstrich"/>
            </w:pPr>
            <w:r w:rsidRPr="00B17790">
              <w:t>differenzieren Möglichkeiten der Speicherung lokal und cloudbasiert</w:t>
            </w:r>
          </w:p>
          <w:p w:rsidR="009F42E4" w:rsidRDefault="00B17790" w:rsidP="009F42E4">
            <w:pPr>
              <w:pStyle w:val="Tabellenspiegelstrich"/>
            </w:pPr>
            <w:r w:rsidRPr="00B17790">
              <w:t>unterscheiden Backup-Strategien</w:t>
            </w:r>
          </w:p>
          <w:p w:rsidR="009F42E4" w:rsidRDefault="00B17790" w:rsidP="009F42E4">
            <w:pPr>
              <w:pStyle w:val="Tabellenspiegelstrich"/>
            </w:pPr>
            <w:r w:rsidRPr="00B17790">
              <w:t>filtern und bereiten Daten auf</w:t>
            </w:r>
          </w:p>
          <w:p w:rsidR="005A281F" w:rsidRPr="005069B6" w:rsidRDefault="00B17790" w:rsidP="009F42E4">
            <w:pPr>
              <w:pStyle w:val="Tabellenspiegelstrich"/>
            </w:pPr>
            <w:r w:rsidRPr="00B17790">
              <w:t>strukturieren den Aufbau ihrer Dateien (Ebenen, Pfade)</w:t>
            </w:r>
          </w:p>
        </w:tc>
      </w:tr>
    </w:tbl>
    <w:p w:rsidR="009F42E4" w:rsidRDefault="009F42E4">
      <w:r>
        <w:rPr>
          <w:b/>
        </w:rPr>
        <w:br w:type="page"/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5A281F" w:rsidRPr="005069B6" w:rsidTr="005A281F">
        <w:trPr>
          <w:jc w:val="center"/>
        </w:trPr>
        <w:tc>
          <w:tcPr>
            <w:tcW w:w="3685" w:type="dxa"/>
            <w:shd w:val="clear" w:color="auto" w:fill="auto"/>
          </w:tcPr>
          <w:p w:rsidR="005A281F" w:rsidRPr="005069B6" w:rsidRDefault="00B17790" w:rsidP="0005656C">
            <w:pPr>
              <w:pStyle w:val="Tabellenberschrift"/>
            </w:pPr>
            <w:r>
              <w:t>Kunst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A281F" w:rsidRPr="005069B6" w:rsidRDefault="005A281F" w:rsidP="0005656C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A281F" w:rsidRPr="005069B6" w:rsidRDefault="005A281F" w:rsidP="0005656C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A281F" w:rsidRPr="005069B6" w:rsidRDefault="005A281F" w:rsidP="0005656C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5A281F" w:rsidRPr="005069B6" w:rsidTr="0056766D">
        <w:trPr>
          <w:jc w:val="center"/>
        </w:trPr>
        <w:tc>
          <w:tcPr>
            <w:tcW w:w="14572" w:type="dxa"/>
            <w:gridSpan w:val="4"/>
            <w:shd w:val="clear" w:color="auto" w:fill="auto"/>
          </w:tcPr>
          <w:p w:rsidR="00B17790" w:rsidRDefault="00B17790" w:rsidP="00B17790">
            <w:pPr>
              <w:pStyle w:val="Tabellenberschrift"/>
            </w:pPr>
            <w:r>
              <w:t>Kurshalbjahr 13.1</w:t>
            </w:r>
          </w:p>
          <w:p w:rsidR="005A281F" w:rsidRPr="005069B6" w:rsidRDefault="00B17790" w:rsidP="00B17790">
            <w:pPr>
              <w:pStyle w:val="Tabellenberschrift"/>
            </w:pPr>
            <w:r>
              <w:t>Kunst und Öffentlichkeit</w:t>
            </w:r>
          </w:p>
        </w:tc>
      </w:tr>
      <w:tr w:rsidR="00023705" w:rsidRPr="005069B6" w:rsidTr="00023705">
        <w:trPr>
          <w:cantSplit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023705" w:rsidRDefault="00023705" w:rsidP="00023705">
            <w:pPr>
              <w:pStyle w:val="Tabellenschriftklein"/>
            </w:pPr>
            <w:r>
              <w:lastRenderedPageBreak/>
              <w:t>Das Museum als architektonischer Raum öffentlicher Kunstvermittlung. Konzeptionelle Arbeiten zur Präsentation und Vermittlung. Ausstellungsdesign, Realisation einer (digitalen) Ausstellung</w:t>
            </w:r>
          </w:p>
          <w:p w:rsidR="00023705" w:rsidRDefault="00023705" w:rsidP="00023705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023705" w:rsidRDefault="00023705" w:rsidP="00023705">
            <w:pPr>
              <w:pStyle w:val="Spiegelstrich"/>
            </w:pPr>
            <w:r>
              <w:t>entwickeln Strategien zur selbstständigen didaktisch</w:t>
            </w:r>
            <w:r>
              <w:t>en Präsentation und Vermittlung</w:t>
            </w:r>
          </w:p>
          <w:p w:rsidR="00023705" w:rsidRDefault="00023705" w:rsidP="00023705">
            <w:pPr>
              <w:pStyle w:val="Spiegelstrich"/>
            </w:pPr>
            <w:r>
              <w:t>reflektieren den Umgang mit medialen Verstän</w:t>
            </w:r>
            <w:r>
              <w:t>digungssystemen und -strategien</w:t>
            </w:r>
          </w:p>
          <w:p w:rsidR="00023705" w:rsidRDefault="00023705" w:rsidP="00023705">
            <w:pPr>
              <w:pStyle w:val="Spiegelstrich"/>
            </w:pPr>
            <w:r>
              <w:t>analysieren Probleme und definieren Ziele im Hinblick auf die Umsetzung</w:t>
            </w:r>
          </w:p>
          <w:p w:rsidR="00023705" w:rsidRDefault="00023705" w:rsidP="00023705">
            <w:pPr>
              <w:pStyle w:val="Spiegelstrich"/>
            </w:pPr>
            <w:r>
              <w:t>realisieren selbstständig Konzepte</w:t>
            </w:r>
          </w:p>
          <w:p w:rsidR="00023705" w:rsidRPr="005069B6" w:rsidRDefault="00023705" w:rsidP="00023705">
            <w:pPr>
              <w:pStyle w:val="Spiegelstrich"/>
            </w:pPr>
            <w:r>
              <w:t>präsentieren Ergebnisse angemessen.</w:t>
            </w:r>
          </w:p>
        </w:tc>
        <w:tc>
          <w:tcPr>
            <w:tcW w:w="3629" w:type="dxa"/>
            <w:shd w:val="clear" w:color="auto" w:fill="FBE3D5"/>
          </w:tcPr>
          <w:p w:rsidR="00023705" w:rsidRDefault="00023705" w:rsidP="0005656C">
            <w:pPr>
              <w:pStyle w:val="TabellenschriftNummerierung"/>
            </w:pPr>
            <w:r w:rsidRPr="00B17790">
              <w:t>5.1.1</w:t>
            </w:r>
            <w:r>
              <w:tab/>
            </w:r>
            <w:r w:rsidRPr="00B17790">
              <w:t>Systemsicherheit und Datensicherheit bewerten</w:t>
            </w:r>
          </w:p>
          <w:p w:rsidR="00023705" w:rsidRPr="005069B6" w:rsidRDefault="00023705" w:rsidP="009F42E4">
            <w:pPr>
              <w:pStyle w:val="Tabellenspiegelstrich"/>
            </w:pPr>
            <w:r w:rsidRPr="00B17790">
              <w:t>bewerten die Maßnahmen zur Datensicherheit der Einrichtung Museum</w:t>
            </w:r>
          </w:p>
        </w:tc>
        <w:tc>
          <w:tcPr>
            <w:tcW w:w="3629" w:type="dxa"/>
            <w:shd w:val="clear" w:color="auto" w:fill="CDEDFF"/>
          </w:tcPr>
          <w:p w:rsidR="00023705" w:rsidRDefault="00023705" w:rsidP="0005656C">
            <w:pPr>
              <w:pStyle w:val="TabellenschriftNummerierung"/>
            </w:pPr>
            <w:r w:rsidRPr="00B17790">
              <w:t>5.2.1</w:t>
            </w:r>
            <w:r>
              <w:tab/>
            </w:r>
            <w:r w:rsidRPr="00B17790">
              <w:t>Rechtsvorschriften zur Datensicherheit und zum Datenschutz beachten</w:t>
            </w:r>
          </w:p>
          <w:p w:rsidR="00023705" w:rsidRDefault="00023705" w:rsidP="009F42E4">
            <w:pPr>
              <w:pStyle w:val="TabellenschriftNummerierung"/>
            </w:pPr>
            <w:r w:rsidRPr="00B17790">
              <w:t>5.2.2</w:t>
            </w:r>
            <w:r>
              <w:tab/>
            </w:r>
            <w:r w:rsidRPr="00B17790">
              <w:t>Sicherheitsstrategien anwenden</w:t>
            </w:r>
          </w:p>
          <w:p w:rsidR="00023705" w:rsidRDefault="00023705" w:rsidP="009F42E4">
            <w:pPr>
              <w:pStyle w:val="Tabellenspiegelstrich"/>
            </w:pPr>
            <w:r w:rsidRPr="00B17790">
              <w:t>sichern Daten durch Zugriffsschutz</w:t>
            </w:r>
          </w:p>
          <w:p w:rsidR="00023705" w:rsidRDefault="00023705" w:rsidP="009F42E4">
            <w:pPr>
              <w:pStyle w:val="Tabellenspiegelstrich"/>
            </w:pPr>
            <w:r w:rsidRPr="00B17790">
              <w:t>wenden Rechtsvorschriften und institutionelle Vorgaben an</w:t>
            </w:r>
          </w:p>
          <w:p w:rsidR="00023705" w:rsidRPr="005069B6" w:rsidRDefault="00023705" w:rsidP="009F42E4">
            <w:pPr>
              <w:pStyle w:val="Tabellenspiegelstrich"/>
            </w:pPr>
            <w:r w:rsidRPr="00B17790">
              <w:t>beachten Urheber- und Nutzungsrechte</w:t>
            </w:r>
          </w:p>
        </w:tc>
        <w:tc>
          <w:tcPr>
            <w:tcW w:w="3629" w:type="dxa"/>
            <w:shd w:val="clear" w:color="auto" w:fill="CDFFE4"/>
          </w:tcPr>
          <w:p w:rsidR="00023705" w:rsidRDefault="00023705" w:rsidP="0005656C">
            <w:pPr>
              <w:pStyle w:val="TabellenschriftNummerierung"/>
            </w:pPr>
            <w:r w:rsidRPr="00B17790">
              <w:t>5.3.1</w:t>
            </w:r>
            <w:r>
              <w:tab/>
            </w:r>
            <w:r w:rsidRPr="00B17790">
              <w:t>Datenschutz, Datensicherheit</w:t>
            </w:r>
          </w:p>
          <w:p w:rsidR="00023705" w:rsidRDefault="00023705" w:rsidP="0005656C">
            <w:pPr>
              <w:pStyle w:val="TabellenschriftNummerierung"/>
            </w:pPr>
            <w:r w:rsidRPr="00B17790">
              <w:t>5.3.3</w:t>
            </w:r>
            <w:r>
              <w:tab/>
            </w:r>
            <w:r w:rsidRPr="00B17790">
              <w:t>Vertraulichkeit, Verfügbarkeit und Integrität</w:t>
            </w:r>
          </w:p>
          <w:p w:rsidR="00023705" w:rsidRDefault="00023705" w:rsidP="009F42E4">
            <w:pPr>
              <w:pStyle w:val="TabellenschriftNummerierung"/>
            </w:pPr>
            <w:r w:rsidRPr="00B17790">
              <w:t>5.3.6</w:t>
            </w:r>
            <w:r>
              <w:tab/>
            </w:r>
            <w:r w:rsidRPr="00B17790">
              <w:t>Urheberrechte, Copyright und Lizenzen</w:t>
            </w:r>
          </w:p>
          <w:p w:rsidR="00023705" w:rsidRDefault="00023705" w:rsidP="009F42E4">
            <w:pPr>
              <w:pStyle w:val="Tabellenspiegelstrich"/>
            </w:pPr>
            <w:r w:rsidRPr="00B17790">
              <w:t>analysieren Maßnahmen zur Datensicherheit im Hinblick auf ihre Eignung (Zugriffsschutz, Passwort, Datensicherung)</w:t>
            </w:r>
          </w:p>
          <w:p w:rsidR="00023705" w:rsidRPr="005069B6" w:rsidRDefault="00023705" w:rsidP="009F42E4">
            <w:pPr>
              <w:pStyle w:val="Tabellenspiegelstrich"/>
            </w:pPr>
            <w:r w:rsidRPr="00B17790">
              <w:t>beachten unterschiedliche (Bild</w:t>
            </w:r>
            <w:r w:rsidR="0009286B">
              <w:t>-</w:t>
            </w:r>
            <w:r w:rsidRPr="00B17790">
              <w:t>)Rechte (</w:t>
            </w:r>
            <w:proofErr w:type="spellStart"/>
            <w:r w:rsidRPr="00B17790">
              <w:t>Rights</w:t>
            </w:r>
            <w:proofErr w:type="spellEnd"/>
            <w:r w:rsidRPr="00B17790">
              <w:t xml:space="preserve"> </w:t>
            </w:r>
            <w:proofErr w:type="spellStart"/>
            <w:r w:rsidRPr="00B17790">
              <w:t>Managed</w:t>
            </w:r>
            <w:proofErr w:type="spellEnd"/>
            <w:r w:rsidRPr="00B17790">
              <w:t xml:space="preserve">, </w:t>
            </w:r>
            <w:proofErr w:type="spellStart"/>
            <w:r w:rsidRPr="00B17790">
              <w:t>Royalty</w:t>
            </w:r>
            <w:proofErr w:type="spellEnd"/>
            <w:r w:rsidRPr="00B17790">
              <w:t xml:space="preserve"> Free, Creative </w:t>
            </w:r>
            <w:proofErr w:type="spellStart"/>
            <w:r w:rsidRPr="00B17790">
              <w:t>Commons</w:t>
            </w:r>
            <w:proofErr w:type="spellEnd"/>
            <w:r w:rsidRPr="00B17790">
              <w:t>, Open Educational Resources, Urheberrechte)</w:t>
            </w:r>
          </w:p>
        </w:tc>
      </w:tr>
      <w:tr w:rsidR="00023705" w:rsidRPr="005069B6" w:rsidTr="0005656C">
        <w:trPr>
          <w:cantSplit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023705" w:rsidRPr="00B52336" w:rsidRDefault="00023705" w:rsidP="0005656C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023705" w:rsidRDefault="00023705" w:rsidP="0005656C">
            <w:pPr>
              <w:pStyle w:val="TabellenschriftNummerierung"/>
            </w:pPr>
            <w:r w:rsidRPr="00B17790">
              <w:t>2.1.3</w:t>
            </w:r>
            <w:r>
              <w:tab/>
            </w:r>
            <w:r w:rsidRPr="00B17790">
              <w:t>Sich in digitaler Interaktion repräsentieren (elektronische Reputation)</w:t>
            </w:r>
          </w:p>
          <w:p w:rsidR="00023705" w:rsidRDefault="00023705" w:rsidP="0005656C">
            <w:pPr>
              <w:pStyle w:val="TabellenschriftNummerierung"/>
            </w:pPr>
            <w:r w:rsidRPr="00B17790">
              <w:t>2.1.4</w:t>
            </w:r>
            <w:r>
              <w:tab/>
            </w:r>
            <w:r w:rsidRPr="00B17790">
              <w:t>Digitale Medien zur Zielerreichung bewerten</w:t>
            </w:r>
          </w:p>
          <w:p w:rsidR="00023705" w:rsidRDefault="00023705" w:rsidP="00023705">
            <w:pPr>
              <w:pStyle w:val="TabellenschriftNummerierung"/>
            </w:pPr>
            <w:r w:rsidRPr="00B17790">
              <w:t>2.1.5</w:t>
            </w:r>
            <w:r>
              <w:tab/>
            </w:r>
            <w:r w:rsidRPr="00B17790">
              <w:t>Einsatz digitaler Lernmedien begründen</w:t>
            </w:r>
          </w:p>
          <w:p w:rsidR="00023705" w:rsidRDefault="00023705" w:rsidP="00023705">
            <w:pPr>
              <w:pStyle w:val="Tabellenspiegelstrich"/>
            </w:pPr>
            <w:r w:rsidRPr="00B17790">
              <w:t>bewerten Online-Auftritte kultureller Einrichtungen im Hinblick auf Nutzungsanforderungen der Zielgruppen (Besucher)</w:t>
            </w:r>
          </w:p>
          <w:p w:rsidR="00023705" w:rsidRDefault="00023705" w:rsidP="00023705">
            <w:pPr>
              <w:pStyle w:val="Tabellenspiegelstrich"/>
            </w:pPr>
            <w:r w:rsidRPr="00B17790">
              <w:t>vergleichen die digitale Darstellung verschiedener Museen im Hinblick auf den museumspädagogischen Zweck</w:t>
            </w:r>
          </w:p>
          <w:p w:rsidR="00023705" w:rsidRPr="00B17790" w:rsidRDefault="00023705" w:rsidP="00023705">
            <w:pPr>
              <w:pStyle w:val="Tabellenspiegelstrich"/>
            </w:pPr>
            <w:r w:rsidRPr="00B17790">
              <w:t>begründen die Lernwirksamkeit des medialen Lernangebots.</w:t>
            </w:r>
          </w:p>
        </w:tc>
        <w:tc>
          <w:tcPr>
            <w:tcW w:w="3629" w:type="dxa"/>
            <w:shd w:val="clear" w:color="auto" w:fill="CDEDFF"/>
          </w:tcPr>
          <w:p w:rsidR="00023705" w:rsidRDefault="00023705" w:rsidP="0005656C">
            <w:pPr>
              <w:pStyle w:val="TabellenschriftNummerierung"/>
            </w:pPr>
            <w:r w:rsidRPr="00B17790">
              <w:t>2.2.4</w:t>
            </w:r>
            <w:r>
              <w:tab/>
            </w:r>
            <w:r w:rsidRPr="00B17790">
              <w:t>Medien zur aktiven und passiven Nutzung gestalten</w:t>
            </w:r>
          </w:p>
          <w:p w:rsidR="00023705" w:rsidRDefault="00023705" w:rsidP="00023705">
            <w:pPr>
              <w:pStyle w:val="TabellenschriftNummerierung"/>
            </w:pPr>
            <w:r w:rsidRPr="00B17790">
              <w:t>2.2.5</w:t>
            </w:r>
            <w:r>
              <w:tab/>
            </w:r>
            <w:r w:rsidRPr="00B17790">
              <w:t>Lernressourcen für den offenen Gebrauch nutze</w:t>
            </w:r>
            <w:r>
              <w:t>n</w:t>
            </w:r>
          </w:p>
          <w:p w:rsidR="00023705" w:rsidRDefault="00023705" w:rsidP="00023705">
            <w:pPr>
              <w:pStyle w:val="Tabellenspiegelstrich"/>
            </w:pPr>
            <w:r w:rsidRPr="00B17790">
              <w:t>setzen das Internet als Recherchetool ein</w:t>
            </w:r>
          </w:p>
          <w:p w:rsidR="00023705" w:rsidRDefault="00023705" w:rsidP="00023705">
            <w:pPr>
              <w:pStyle w:val="Tabellenspiegelstrich"/>
            </w:pPr>
            <w:r w:rsidRPr="00B17790">
              <w:t>wenden professionelle Software an</w:t>
            </w:r>
          </w:p>
          <w:p w:rsidR="00023705" w:rsidRPr="00B17790" w:rsidRDefault="00023705" w:rsidP="00023705">
            <w:pPr>
              <w:pStyle w:val="Tabellenspiegelstrich"/>
            </w:pPr>
            <w:r w:rsidRPr="00B17790">
              <w:t>erstellen digitale Medien unter museumspädagogischen Aspekten (Bildung, Vermittlung)</w:t>
            </w:r>
          </w:p>
        </w:tc>
        <w:tc>
          <w:tcPr>
            <w:tcW w:w="3629" w:type="dxa"/>
            <w:shd w:val="clear" w:color="auto" w:fill="CDFFE4"/>
          </w:tcPr>
          <w:p w:rsidR="00023705" w:rsidRDefault="00023705" w:rsidP="0005656C">
            <w:pPr>
              <w:pStyle w:val="TabellenschriftNummerierung"/>
            </w:pPr>
            <w:r w:rsidRPr="00B17790">
              <w:t>2.3.1</w:t>
            </w:r>
            <w:r>
              <w:tab/>
            </w:r>
            <w:r w:rsidRPr="00B17790">
              <w:t>Internetrecherche (Adressen, Browser, Formate und Lizenzen)</w:t>
            </w:r>
          </w:p>
          <w:p w:rsidR="00023705" w:rsidRDefault="00023705" w:rsidP="0005656C">
            <w:pPr>
              <w:pStyle w:val="TabellenschriftNummerierung"/>
            </w:pPr>
            <w:r w:rsidRPr="00B17790">
              <w:t>2.3.6</w:t>
            </w:r>
            <w:r>
              <w:tab/>
            </w:r>
            <w:r w:rsidRPr="00B17790">
              <w:t>Offene Lernressourcen (OER)</w:t>
            </w:r>
          </w:p>
          <w:p w:rsidR="00023705" w:rsidRDefault="00023705" w:rsidP="00023705">
            <w:pPr>
              <w:pStyle w:val="TabellenschriftNummerierung"/>
            </w:pPr>
            <w:r w:rsidRPr="00B17790">
              <w:t>2.3.7</w:t>
            </w:r>
            <w:r>
              <w:tab/>
            </w:r>
            <w:r w:rsidRPr="00B17790">
              <w:t>Web-Publishing</w:t>
            </w:r>
          </w:p>
          <w:p w:rsidR="00023705" w:rsidRDefault="00023705" w:rsidP="00023705">
            <w:pPr>
              <w:pStyle w:val="Tabellenspiegelstrich"/>
            </w:pPr>
            <w:r w:rsidRPr="00B17790">
              <w:t>finden und bewerten spezifische Lösung zur Realisation einer digitalen Ausstellung</w:t>
            </w:r>
          </w:p>
          <w:p w:rsidR="00023705" w:rsidRPr="00B17790" w:rsidRDefault="00023705" w:rsidP="00023705">
            <w:pPr>
              <w:pStyle w:val="Tabellenspiegelstrich"/>
            </w:pPr>
            <w:r w:rsidRPr="00B17790">
              <w:t xml:space="preserve">unterscheiden Software, Werkzeuge und Materialien zum Erstellen digitaler museumspädagogischer OER </w:t>
            </w:r>
          </w:p>
        </w:tc>
      </w:tr>
    </w:tbl>
    <w:p w:rsidR="00605903" w:rsidRDefault="00605903"/>
    <w:sectPr w:rsidR="00605903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09286B">
              <w:rPr>
                <w:bCs/>
                <w:noProof/>
              </w:rPr>
              <w:t>1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09286B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DC2EC3">
    <w:pPr>
      <w:pStyle w:val="Kopfzeile"/>
    </w:pPr>
    <w:r w:rsidRPr="00DC2EC3">
      <w:t>Berufliches Gymnasium Gestaltung: Allgemeine Hochschulreife (Kunst, Englisch) (Anlage D 18)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2A22CDF8"/>
    <w:lvl w:ilvl="0" w:tplc="AF8ADB9A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23705"/>
    <w:rsid w:val="00042AF8"/>
    <w:rsid w:val="00062BE2"/>
    <w:rsid w:val="0009286B"/>
    <w:rsid w:val="00110893"/>
    <w:rsid w:val="00110CEE"/>
    <w:rsid w:val="0015430F"/>
    <w:rsid w:val="00294FD1"/>
    <w:rsid w:val="00297E30"/>
    <w:rsid w:val="002D1177"/>
    <w:rsid w:val="00317FA4"/>
    <w:rsid w:val="00371194"/>
    <w:rsid w:val="004F0681"/>
    <w:rsid w:val="005069B6"/>
    <w:rsid w:val="00507773"/>
    <w:rsid w:val="00533F80"/>
    <w:rsid w:val="005555E8"/>
    <w:rsid w:val="00593F57"/>
    <w:rsid w:val="005A281F"/>
    <w:rsid w:val="005B3D9D"/>
    <w:rsid w:val="005D66DB"/>
    <w:rsid w:val="006047AF"/>
    <w:rsid w:val="00605903"/>
    <w:rsid w:val="00617312"/>
    <w:rsid w:val="006324AC"/>
    <w:rsid w:val="00656236"/>
    <w:rsid w:val="00722861"/>
    <w:rsid w:val="00744C57"/>
    <w:rsid w:val="0089471C"/>
    <w:rsid w:val="00943013"/>
    <w:rsid w:val="00966C63"/>
    <w:rsid w:val="009B7ECD"/>
    <w:rsid w:val="009C13B6"/>
    <w:rsid w:val="009E52B6"/>
    <w:rsid w:val="009F42E4"/>
    <w:rsid w:val="00A63BC2"/>
    <w:rsid w:val="00AD243A"/>
    <w:rsid w:val="00B17790"/>
    <w:rsid w:val="00B52336"/>
    <w:rsid w:val="00DC2EC3"/>
    <w:rsid w:val="00E83224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DF811E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6047AF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507773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507773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6</cp:revision>
  <dcterms:created xsi:type="dcterms:W3CDTF">2021-07-26T11:04:00Z</dcterms:created>
  <dcterms:modified xsi:type="dcterms:W3CDTF">2021-07-26T12:18:00Z</dcterms:modified>
</cp:coreProperties>
</file>