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8BA" w:rsidRPr="00FB0B43" w:rsidRDefault="001338BA" w:rsidP="00FB0B43">
      <w:pPr>
        <w:widowControl w:val="0"/>
        <w:autoSpaceDE w:val="0"/>
        <w:autoSpaceDN w:val="0"/>
        <w:adjustRightInd w:val="0"/>
        <w:spacing w:after="0" w:line="240" w:lineRule="auto"/>
        <w:jc w:val="center"/>
        <w:rPr>
          <w:rFonts w:ascii="Arial" w:eastAsia="MS Mincho" w:hAnsi="Arial" w:cs="Arial"/>
          <w:b/>
          <w:bCs/>
          <w:sz w:val="28"/>
          <w:szCs w:val="28"/>
        </w:rPr>
      </w:pPr>
      <w:r w:rsidRPr="00FB0B43">
        <w:rPr>
          <w:rFonts w:ascii="Arial" w:eastAsia="MS Mincho" w:hAnsi="Arial" w:cs="Arial"/>
          <w:b/>
          <w:bCs/>
          <w:sz w:val="28"/>
          <w:szCs w:val="28"/>
        </w:rPr>
        <w:t>Leitbild</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r w:rsidRPr="009E1ACC">
        <w:rPr>
          <w:rFonts w:ascii="Arial" w:eastAsia="MS Mincho" w:hAnsi="Arial" w:cs="Arial"/>
        </w:rPr>
        <w:t xml:space="preserve"> </w:t>
      </w:r>
    </w:p>
    <w:p w:rsidR="001338BA" w:rsidRPr="009E1ACC" w:rsidRDefault="001338BA" w:rsidP="001338BA">
      <w:pPr>
        <w:widowControl w:val="0"/>
        <w:autoSpaceDE w:val="0"/>
        <w:autoSpaceDN w:val="0"/>
        <w:adjustRightInd w:val="0"/>
        <w:spacing w:after="120" w:line="240" w:lineRule="auto"/>
        <w:rPr>
          <w:rFonts w:ascii="Arial" w:eastAsia="MS Mincho" w:hAnsi="Arial" w:cs="Arial"/>
          <w:b/>
          <w:i/>
        </w:rPr>
      </w:pPr>
      <w:r w:rsidRPr="009E1ACC">
        <w:rPr>
          <w:rFonts w:ascii="Arial" w:eastAsia="MS Mincho" w:hAnsi="Arial" w:cs="Arial"/>
          <w:b/>
          <w:i/>
        </w:rPr>
        <w:t>Präambel</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r w:rsidRPr="009E1ACC">
        <w:rPr>
          <w:rFonts w:ascii="Arial" w:eastAsia="MS Mincho" w:hAnsi="Arial" w:cs="Arial"/>
        </w:rPr>
        <w:t xml:space="preserve">Über den Bildungs- und Erziehungsauftrag des nordrhein-westfälischen Schulgesetzes (§ 2 </w:t>
      </w:r>
      <w:proofErr w:type="spellStart"/>
      <w:r w:rsidRPr="009E1ACC">
        <w:rPr>
          <w:rFonts w:ascii="Arial" w:eastAsia="MS Mincho" w:hAnsi="Arial" w:cs="Arial"/>
        </w:rPr>
        <w:t>SchulG</w:t>
      </w:r>
      <w:proofErr w:type="spellEnd"/>
      <w:r w:rsidRPr="009E1ACC">
        <w:rPr>
          <w:rFonts w:ascii="Arial" w:eastAsia="MS Mincho" w:hAnsi="Arial" w:cs="Arial"/>
        </w:rPr>
        <w:t xml:space="preserve">) ist die Anforderung nach einem kundenorientierten und auf Eingliederung in den Ausbildungs- und Arbeitsmarkt gerichteten Leitbild für alle Schulen geregelt. In dem Wissen, dass Bildung entscheidend ist für die Zuteilung beruflicher und sozialer Chancen, steht die kontinuierliche Entwicklung und Sicherung der Qualität beruflicher Bildungsangebote an Berufskollegs im Vordergrund. In diesem Prozess nimmt die Obere Schulaufsicht beratende und unterstützende Funktion ein. </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120" w:line="240" w:lineRule="auto"/>
        <w:rPr>
          <w:rFonts w:ascii="Arial" w:eastAsia="MS Mincho" w:hAnsi="Arial" w:cs="Arial"/>
          <w:b/>
          <w:i/>
        </w:rPr>
      </w:pPr>
      <w:r w:rsidRPr="009E1ACC">
        <w:rPr>
          <w:rFonts w:ascii="Arial" w:eastAsia="MS Mincho" w:hAnsi="Arial" w:cs="Arial"/>
          <w:b/>
          <w:i/>
        </w:rPr>
        <w:t>Ziele</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r w:rsidRPr="009E1ACC">
        <w:rPr>
          <w:rFonts w:ascii="Arial" w:eastAsia="MS Mincho" w:hAnsi="Arial" w:cs="Arial"/>
        </w:rPr>
        <w:t xml:space="preserve">Der Bildungs- und Erziehungsauftrag der Schulen zielt auf die Vermittlung erforderlicher Kenntnisse, Fähigkeiten, Fertigkeiten und Werthaltungen, die eine verantwortliche Teilnahme aller am sozialen, gesellschaftlichen, wirtschaftlichen, beruflichen, kulturellen und politischen Leben ermöglicht (§ 2 Abs. 4 </w:t>
      </w:r>
      <w:proofErr w:type="spellStart"/>
      <w:r w:rsidRPr="009E1ACC">
        <w:rPr>
          <w:rFonts w:ascii="Arial" w:eastAsia="MS Mincho" w:hAnsi="Arial" w:cs="Arial"/>
        </w:rPr>
        <w:t>SchulG</w:t>
      </w:r>
      <w:proofErr w:type="spellEnd"/>
      <w:r w:rsidRPr="009E1ACC">
        <w:rPr>
          <w:rFonts w:ascii="Arial" w:eastAsia="MS Mincho" w:hAnsi="Arial" w:cs="Arial"/>
        </w:rPr>
        <w:t>).</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r w:rsidRPr="009E1ACC">
        <w:rPr>
          <w:rFonts w:ascii="Arial" w:eastAsia="MS Mincho" w:hAnsi="Arial" w:cs="Arial"/>
        </w:rPr>
        <w:t>Um dieses zu erreichen, ist ein auf individuelle Förderung angelegtes Bildungsangebot konzipiert, das den Kunden (Schülerinnen und Schülern, bzw. Studierenden) eine umfassende berufliche, gesellschaftliche und personale Handlungskompetenz vermittelt und diese qualifiziert, an den Entwicklungen in Gesellschaft und Wirtschaft teilzunehmen und diese mitzugestalten.</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r w:rsidRPr="009E1ACC">
        <w:rPr>
          <w:rFonts w:ascii="Arial" w:eastAsia="MS Mincho" w:hAnsi="Arial" w:cs="Arial"/>
        </w:rPr>
        <w:t xml:space="preserve">Die Ziele und Schwerpunkte der pädagogischen Arbeit werden von jedem Berufskolleg in einem eigenen Schulprogramm festgeschrieben und evaluiert. Hier finden sich Aussagen zu einem kundenorientierten Leitbild, wobei die Kunden im Sinne des Schulgesetzes als gesetzlicher Grundlage als Schülerinnen und Schüler definiert werden. Das Schulprogramm und dessen Fortschreibung werden den Studierenden, sowie den regionalen Partnern bekannt gemacht. (§3 </w:t>
      </w:r>
      <w:proofErr w:type="spellStart"/>
      <w:r w:rsidRPr="009E1ACC">
        <w:rPr>
          <w:rFonts w:ascii="Arial" w:eastAsia="MS Mincho" w:hAnsi="Arial" w:cs="Arial"/>
        </w:rPr>
        <w:t>SchulG</w:t>
      </w:r>
      <w:proofErr w:type="spellEnd"/>
      <w:r w:rsidRPr="009E1ACC">
        <w:rPr>
          <w:rFonts w:ascii="Arial" w:eastAsia="MS Mincho" w:hAnsi="Arial" w:cs="Arial"/>
        </w:rPr>
        <w:t>)</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120" w:line="240" w:lineRule="auto"/>
        <w:rPr>
          <w:rFonts w:ascii="Arial" w:eastAsia="MS Mincho" w:hAnsi="Arial" w:cs="Arial"/>
          <w:b/>
          <w:i/>
        </w:rPr>
      </w:pPr>
      <w:r w:rsidRPr="009E1ACC">
        <w:rPr>
          <w:rFonts w:ascii="Arial" w:eastAsia="MS Mincho" w:hAnsi="Arial" w:cs="Arial"/>
          <w:b/>
          <w:i/>
        </w:rPr>
        <w:t>Angebot</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r w:rsidRPr="009E1ACC">
        <w:rPr>
          <w:rFonts w:ascii="Arial" w:eastAsia="MS Mincho" w:hAnsi="Arial" w:cs="Arial"/>
        </w:rPr>
        <w:t xml:space="preserve">In den doppelqualifizierenden Bildungsgängen der Fachschulen </w:t>
      </w:r>
      <w:r w:rsidR="008F2536" w:rsidRPr="009E1ACC">
        <w:rPr>
          <w:rFonts w:ascii="Arial" w:eastAsia="MS Mincho" w:hAnsi="Arial" w:cs="Arial"/>
        </w:rPr>
        <w:t xml:space="preserve">und Berufsfachschulen </w:t>
      </w:r>
      <w:r w:rsidRPr="009E1ACC">
        <w:rPr>
          <w:rFonts w:ascii="Arial" w:eastAsia="MS Mincho" w:hAnsi="Arial" w:cs="Arial"/>
        </w:rPr>
        <w:t xml:space="preserve">des Sozialwesens steht eine den Erfordernissen des Arbeitsmarktes gerecht werdende berufliche Weiterbildung im Vordergrund, die durch die Zusammenarbeit mit den Kunden und Kooperationspartnern gesichert ist (§ 22 Abs. 2, 8 </w:t>
      </w:r>
      <w:proofErr w:type="spellStart"/>
      <w:r w:rsidRPr="009E1ACC">
        <w:rPr>
          <w:rFonts w:ascii="Arial" w:eastAsia="MS Mincho" w:hAnsi="Arial" w:cs="Arial"/>
        </w:rPr>
        <w:t>SchulG</w:t>
      </w:r>
      <w:proofErr w:type="spellEnd"/>
      <w:r w:rsidRPr="009E1ACC">
        <w:rPr>
          <w:rFonts w:ascii="Arial" w:eastAsia="MS Mincho" w:hAnsi="Arial" w:cs="Arial"/>
        </w:rPr>
        <w:t xml:space="preserve">). Die Fachschulen </w:t>
      </w:r>
      <w:r w:rsidR="008F2536" w:rsidRPr="009E1ACC">
        <w:rPr>
          <w:rFonts w:ascii="Arial" w:eastAsia="MS Mincho" w:hAnsi="Arial" w:cs="Arial"/>
        </w:rPr>
        <w:t xml:space="preserve">und Berufsfachschulen </w:t>
      </w:r>
      <w:r w:rsidRPr="009E1ACC">
        <w:rPr>
          <w:rFonts w:ascii="Arial" w:eastAsia="MS Mincho" w:hAnsi="Arial" w:cs="Arial"/>
        </w:rPr>
        <w:t>des Sozialwesens sind besonders auf die Vermittlung von Fähigkeiten und Kenntnissen angelegt, welche Menschen in ihrer individuellen und sozialen Entwicklung fördern sowie zu selbstständigem und verantwortlichem Handeln unterstützen (§ 1 Abs. 4 APO-BK).</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120" w:line="240" w:lineRule="auto"/>
        <w:rPr>
          <w:rFonts w:ascii="Arial" w:eastAsia="MS Mincho" w:hAnsi="Arial" w:cs="Arial"/>
          <w:b/>
          <w:i/>
        </w:rPr>
      </w:pPr>
      <w:r w:rsidRPr="009E1ACC">
        <w:rPr>
          <w:rFonts w:ascii="Arial" w:eastAsia="MS Mincho" w:hAnsi="Arial" w:cs="Arial"/>
          <w:b/>
          <w:i/>
        </w:rPr>
        <w:t>Kunden</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r w:rsidRPr="009E1ACC">
        <w:rPr>
          <w:rFonts w:ascii="Arial" w:eastAsia="MS Mincho" w:hAnsi="Arial" w:cs="Arial"/>
        </w:rPr>
        <w:t xml:space="preserve">Unsere Kunden und Partner sind </w:t>
      </w:r>
    </w:p>
    <w:p w:rsidR="001338BA" w:rsidRPr="009E1ACC" w:rsidRDefault="008F2536" w:rsidP="001338BA">
      <w:pPr>
        <w:widowControl w:val="0"/>
        <w:numPr>
          <w:ilvl w:val="0"/>
          <w:numId w:val="1"/>
        </w:numPr>
        <w:autoSpaceDE w:val="0"/>
        <w:autoSpaceDN w:val="0"/>
        <w:adjustRightInd w:val="0"/>
        <w:spacing w:after="0" w:line="240" w:lineRule="auto"/>
        <w:ind w:left="709" w:hanging="349"/>
        <w:rPr>
          <w:rFonts w:ascii="Arial" w:eastAsia="MS Mincho" w:hAnsi="Arial" w:cs="Arial"/>
        </w:rPr>
      </w:pPr>
      <w:r w:rsidRPr="009E1ACC">
        <w:rPr>
          <w:rFonts w:ascii="Arial" w:eastAsia="MS Mincho" w:hAnsi="Arial" w:cs="Arial"/>
        </w:rPr>
        <w:t xml:space="preserve">Schülerinnen/Schüler, </w:t>
      </w:r>
      <w:r w:rsidR="001338BA" w:rsidRPr="009E1ACC">
        <w:rPr>
          <w:rFonts w:ascii="Arial" w:eastAsia="MS Mincho" w:hAnsi="Arial" w:cs="Arial"/>
        </w:rPr>
        <w:t>Studierende mit ihrem berechtig</w:t>
      </w:r>
      <w:r w:rsidR="001F337B" w:rsidRPr="009E1ACC">
        <w:rPr>
          <w:rFonts w:ascii="Arial" w:eastAsia="MS Mincho" w:hAnsi="Arial" w:cs="Arial"/>
        </w:rPr>
        <w:t>t</w:t>
      </w:r>
      <w:r w:rsidR="001338BA" w:rsidRPr="009E1ACC">
        <w:rPr>
          <w:rFonts w:ascii="Arial" w:eastAsia="MS Mincho" w:hAnsi="Arial" w:cs="Arial"/>
        </w:rPr>
        <w:t xml:space="preserve">en Anspruch auf eine sorgfältige Beratung, Unterstützung und qualifizierte Durchführung des Bildungsgangangebots, </w:t>
      </w:r>
    </w:p>
    <w:p w:rsidR="001338BA" w:rsidRPr="009E1ACC" w:rsidRDefault="001338BA" w:rsidP="001338BA">
      <w:pPr>
        <w:widowControl w:val="0"/>
        <w:numPr>
          <w:ilvl w:val="0"/>
          <w:numId w:val="1"/>
        </w:numPr>
        <w:autoSpaceDE w:val="0"/>
        <w:autoSpaceDN w:val="0"/>
        <w:adjustRightInd w:val="0"/>
        <w:spacing w:after="0" w:line="240" w:lineRule="auto"/>
        <w:ind w:left="709" w:hanging="349"/>
        <w:rPr>
          <w:rFonts w:ascii="Arial" w:eastAsia="MS Mincho" w:hAnsi="Arial" w:cs="Arial"/>
        </w:rPr>
      </w:pPr>
      <w:r w:rsidRPr="009E1ACC">
        <w:rPr>
          <w:rFonts w:ascii="Arial" w:eastAsia="MS Mincho" w:hAnsi="Arial" w:cs="Arial"/>
        </w:rPr>
        <w:t>Kommunale und private Einrichtungen der Kinder- und Jugendhilfe bzw. Behinde</w:t>
      </w:r>
      <w:bookmarkStart w:id="0" w:name="_GoBack"/>
      <w:bookmarkEnd w:id="0"/>
      <w:r w:rsidRPr="009E1ACC">
        <w:rPr>
          <w:rFonts w:ascii="Arial" w:eastAsia="MS Mincho" w:hAnsi="Arial" w:cs="Arial"/>
        </w:rPr>
        <w:t xml:space="preserve">rtenhilfe, welche für unsere </w:t>
      </w:r>
      <w:r w:rsidR="008F2536" w:rsidRPr="009E1ACC">
        <w:rPr>
          <w:rFonts w:ascii="Arial" w:eastAsia="MS Mincho" w:hAnsi="Arial" w:cs="Arial"/>
        </w:rPr>
        <w:t xml:space="preserve">Schülerinnen und Schüler bzw. </w:t>
      </w:r>
      <w:r w:rsidRPr="009E1ACC">
        <w:rPr>
          <w:rFonts w:ascii="Arial" w:eastAsia="MS Mincho" w:hAnsi="Arial" w:cs="Arial"/>
        </w:rPr>
        <w:t xml:space="preserve">Studierenden </w:t>
      </w:r>
      <w:r w:rsidRPr="009E1ACC">
        <w:rPr>
          <w:rFonts w:ascii="Arial" w:eastAsia="MS Mincho" w:hAnsi="Arial" w:cs="Arial"/>
        </w:rPr>
        <w:lastRenderedPageBreak/>
        <w:t xml:space="preserve">sowohl Arbeits- als auch Praktikumsplätze anbieten, </w:t>
      </w:r>
    </w:p>
    <w:p w:rsidR="001338BA" w:rsidRPr="009E1ACC" w:rsidRDefault="001338BA" w:rsidP="001338BA">
      <w:pPr>
        <w:widowControl w:val="0"/>
        <w:numPr>
          <w:ilvl w:val="0"/>
          <w:numId w:val="1"/>
        </w:numPr>
        <w:autoSpaceDE w:val="0"/>
        <w:autoSpaceDN w:val="0"/>
        <w:adjustRightInd w:val="0"/>
        <w:spacing w:after="0" w:line="240" w:lineRule="auto"/>
        <w:ind w:left="709" w:hanging="349"/>
        <w:rPr>
          <w:rFonts w:ascii="Arial" w:eastAsia="MS Mincho" w:hAnsi="Arial" w:cs="Arial"/>
        </w:rPr>
      </w:pPr>
      <w:r w:rsidRPr="009E1ACC">
        <w:rPr>
          <w:rFonts w:ascii="Arial" w:eastAsia="MS Mincho" w:hAnsi="Arial" w:cs="Arial"/>
        </w:rPr>
        <w:t>Partner, mit denen wir in der Bildungsarbeit kooperieren.</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120" w:line="240" w:lineRule="auto"/>
        <w:rPr>
          <w:rFonts w:ascii="Arial" w:eastAsia="MS Mincho" w:hAnsi="Arial" w:cs="Arial"/>
          <w:b/>
          <w:i/>
        </w:rPr>
      </w:pPr>
      <w:r w:rsidRPr="009E1ACC">
        <w:rPr>
          <w:rFonts w:ascii="Arial" w:eastAsia="MS Mincho" w:hAnsi="Arial" w:cs="Arial"/>
          <w:b/>
          <w:i/>
        </w:rPr>
        <w:t>Qualität</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r w:rsidRPr="009E1ACC">
        <w:rPr>
          <w:rFonts w:ascii="Arial" w:eastAsia="MS Mincho" w:hAnsi="Arial" w:cs="Arial"/>
        </w:rPr>
        <w:t>Mithilfe eines systematischen und kontinuierlichen Qualitätsmanagements (Qualitätsanalyse, Qualitätshandbuch nach AZAV) werden wir den Kundenerwartungen gerecht und arbeiten an der Sicherung und Optimierung hoher Qualitätsstandards wie z.B.</w:t>
      </w:r>
    </w:p>
    <w:p w:rsidR="001338BA" w:rsidRPr="009E1ACC" w:rsidRDefault="001338BA" w:rsidP="001338BA">
      <w:pPr>
        <w:widowControl w:val="0"/>
        <w:numPr>
          <w:ilvl w:val="0"/>
          <w:numId w:val="1"/>
        </w:numPr>
        <w:autoSpaceDE w:val="0"/>
        <w:autoSpaceDN w:val="0"/>
        <w:adjustRightInd w:val="0"/>
        <w:spacing w:after="0" w:line="240" w:lineRule="auto"/>
        <w:ind w:left="709" w:hanging="349"/>
        <w:rPr>
          <w:rFonts w:ascii="Arial" w:eastAsia="MS Mincho" w:hAnsi="Arial" w:cs="Arial"/>
        </w:rPr>
      </w:pPr>
      <w:r w:rsidRPr="009E1ACC">
        <w:rPr>
          <w:rFonts w:ascii="Arial" w:eastAsia="MS Mincho" w:hAnsi="Arial" w:cs="Arial"/>
        </w:rPr>
        <w:t>der Kontinuität und arbeitsmarktpolitischer Aktualität unseres beruflichen Bildungsangebots,</w:t>
      </w:r>
    </w:p>
    <w:p w:rsidR="001338BA" w:rsidRPr="009E1ACC" w:rsidRDefault="001338BA" w:rsidP="001338BA">
      <w:pPr>
        <w:widowControl w:val="0"/>
        <w:numPr>
          <w:ilvl w:val="0"/>
          <w:numId w:val="1"/>
        </w:numPr>
        <w:autoSpaceDE w:val="0"/>
        <w:autoSpaceDN w:val="0"/>
        <w:adjustRightInd w:val="0"/>
        <w:spacing w:after="0" w:line="240" w:lineRule="auto"/>
        <w:ind w:left="709" w:hanging="349"/>
        <w:rPr>
          <w:rFonts w:ascii="Arial" w:eastAsia="MS Mincho" w:hAnsi="Arial" w:cs="Arial"/>
        </w:rPr>
      </w:pPr>
      <w:r w:rsidRPr="009E1ACC">
        <w:rPr>
          <w:rFonts w:ascii="Arial" w:eastAsia="MS Mincho" w:hAnsi="Arial" w:cs="Arial"/>
        </w:rPr>
        <w:t>der hohen fachlichen, pädagogischen und sozialen Kompetenz des Lehrpersonals,</w:t>
      </w:r>
    </w:p>
    <w:p w:rsidR="001338BA" w:rsidRPr="009E1ACC" w:rsidRDefault="001338BA" w:rsidP="001338BA">
      <w:pPr>
        <w:widowControl w:val="0"/>
        <w:numPr>
          <w:ilvl w:val="0"/>
          <w:numId w:val="1"/>
        </w:numPr>
        <w:autoSpaceDE w:val="0"/>
        <w:autoSpaceDN w:val="0"/>
        <w:adjustRightInd w:val="0"/>
        <w:spacing w:after="0" w:line="240" w:lineRule="auto"/>
        <w:ind w:left="709" w:hanging="349"/>
        <w:rPr>
          <w:rFonts w:ascii="Arial" w:eastAsia="MS Mincho" w:hAnsi="Arial" w:cs="Arial"/>
        </w:rPr>
      </w:pPr>
      <w:r w:rsidRPr="009E1ACC">
        <w:rPr>
          <w:rFonts w:ascii="Arial" w:eastAsia="MS Mincho" w:hAnsi="Arial" w:cs="Arial"/>
        </w:rPr>
        <w:t>der Kundenorientierung aller Bildungseinrichtungen.</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120" w:line="240" w:lineRule="auto"/>
        <w:rPr>
          <w:rFonts w:ascii="Arial" w:eastAsia="MS Mincho" w:hAnsi="Arial" w:cs="Arial"/>
          <w:b/>
          <w:i/>
        </w:rPr>
      </w:pPr>
      <w:r w:rsidRPr="009E1ACC">
        <w:rPr>
          <w:rFonts w:ascii="Arial" w:eastAsia="MS Mincho" w:hAnsi="Arial" w:cs="Arial"/>
          <w:b/>
          <w:i/>
        </w:rPr>
        <w:t>Vereinbarung von Familie und Beruf</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r w:rsidRPr="009E1ACC">
        <w:rPr>
          <w:rFonts w:ascii="Arial" w:eastAsia="MS Mincho" w:hAnsi="Arial" w:cs="Arial"/>
        </w:rPr>
        <w:t>Die strukturelle und organisatorische Ausgestaltung der Bildungsarbeit ist darauf ausgerichtet, die Chancengleichheit sowie Vereinbarkeit von Familie und Beruf zu gewährleisten. Hierzu finden zum Beispiel folgende Maßnahmen Anwendung:</w:t>
      </w:r>
    </w:p>
    <w:p w:rsidR="001338BA" w:rsidRPr="009E1ACC" w:rsidRDefault="001338BA" w:rsidP="001338BA">
      <w:pPr>
        <w:widowControl w:val="0"/>
        <w:numPr>
          <w:ilvl w:val="0"/>
          <w:numId w:val="1"/>
        </w:numPr>
        <w:autoSpaceDE w:val="0"/>
        <w:autoSpaceDN w:val="0"/>
        <w:adjustRightInd w:val="0"/>
        <w:spacing w:after="0" w:line="240" w:lineRule="auto"/>
        <w:ind w:left="709" w:hanging="349"/>
        <w:rPr>
          <w:rFonts w:ascii="Arial" w:eastAsia="MS Mincho" w:hAnsi="Arial" w:cs="Arial"/>
        </w:rPr>
      </w:pPr>
      <w:r w:rsidRPr="009E1ACC">
        <w:rPr>
          <w:rFonts w:ascii="Arial" w:eastAsia="MS Mincho" w:hAnsi="Arial" w:cs="Arial"/>
        </w:rPr>
        <w:t>Grundsätzlich werden alle Stellen auch als Teilzeitstellen angeboten.</w:t>
      </w:r>
    </w:p>
    <w:p w:rsidR="001338BA" w:rsidRPr="009E1ACC" w:rsidRDefault="001338BA" w:rsidP="001338BA">
      <w:pPr>
        <w:widowControl w:val="0"/>
        <w:numPr>
          <w:ilvl w:val="0"/>
          <w:numId w:val="1"/>
        </w:numPr>
        <w:autoSpaceDE w:val="0"/>
        <w:autoSpaceDN w:val="0"/>
        <w:adjustRightInd w:val="0"/>
        <w:spacing w:after="0" w:line="240" w:lineRule="auto"/>
        <w:ind w:left="709" w:hanging="349"/>
        <w:rPr>
          <w:rFonts w:ascii="Arial" w:eastAsia="MS Mincho" w:hAnsi="Arial" w:cs="Arial"/>
        </w:rPr>
      </w:pPr>
      <w:r w:rsidRPr="009E1ACC">
        <w:rPr>
          <w:rFonts w:ascii="Arial" w:eastAsia="MS Mincho" w:hAnsi="Arial" w:cs="Arial"/>
        </w:rPr>
        <w:t>Fortbildungsveranstaltungen sind so organisiert, dass deren Besuch während</w:t>
      </w:r>
      <w:r w:rsidR="008F2536" w:rsidRPr="009E1ACC">
        <w:rPr>
          <w:rFonts w:ascii="Arial" w:eastAsia="MS Mincho" w:hAnsi="Arial" w:cs="Arial"/>
        </w:rPr>
        <w:t xml:space="preserve"> d</w:t>
      </w:r>
      <w:r w:rsidRPr="009E1ACC">
        <w:rPr>
          <w:rFonts w:ascii="Arial" w:eastAsia="MS Mincho" w:hAnsi="Arial" w:cs="Arial"/>
        </w:rPr>
        <w:t>er Familienzeit möglich ist.</w:t>
      </w:r>
    </w:p>
    <w:p w:rsidR="001338BA" w:rsidRPr="009E1ACC" w:rsidRDefault="001338BA" w:rsidP="001338BA">
      <w:pPr>
        <w:widowControl w:val="0"/>
        <w:numPr>
          <w:ilvl w:val="0"/>
          <w:numId w:val="1"/>
        </w:numPr>
        <w:autoSpaceDE w:val="0"/>
        <w:autoSpaceDN w:val="0"/>
        <w:adjustRightInd w:val="0"/>
        <w:spacing w:after="0" w:line="240" w:lineRule="auto"/>
        <w:ind w:left="709" w:hanging="349"/>
        <w:rPr>
          <w:rFonts w:ascii="Arial" w:eastAsia="MS Mincho" w:hAnsi="Arial" w:cs="Arial"/>
        </w:rPr>
      </w:pPr>
      <w:r w:rsidRPr="009E1ACC">
        <w:rPr>
          <w:rFonts w:ascii="Arial" w:eastAsia="MS Mincho" w:hAnsi="Arial" w:cs="Arial"/>
        </w:rPr>
        <w:t>Familienbedingte Arbeitszeitgestaltung hat auf Einstellungen, Beförderungen und Beurteilung keinen Einfluss.</w:t>
      </w:r>
    </w:p>
    <w:p w:rsidR="001338BA" w:rsidRPr="009E1ACC" w:rsidRDefault="001338BA" w:rsidP="001338BA">
      <w:pPr>
        <w:widowControl w:val="0"/>
        <w:numPr>
          <w:ilvl w:val="0"/>
          <w:numId w:val="1"/>
        </w:numPr>
        <w:autoSpaceDE w:val="0"/>
        <w:autoSpaceDN w:val="0"/>
        <w:adjustRightInd w:val="0"/>
        <w:spacing w:after="0" w:line="240" w:lineRule="auto"/>
        <w:ind w:left="709" w:hanging="349"/>
        <w:rPr>
          <w:rFonts w:ascii="Arial" w:eastAsia="MS Mincho" w:hAnsi="Arial" w:cs="Arial"/>
        </w:rPr>
      </w:pPr>
      <w:r w:rsidRPr="009E1ACC">
        <w:rPr>
          <w:rFonts w:ascii="Arial" w:eastAsia="MS Mincho" w:hAnsi="Arial" w:cs="Arial"/>
        </w:rPr>
        <w:t>Jede Schule hat eine Person für Gleichstellungsfragen deren Funktion und Mitwirkung landesgesetzlich geregt ist.</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0" w:line="240" w:lineRule="auto"/>
        <w:rPr>
          <w:rFonts w:ascii="Arial" w:eastAsia="MS Mincho" w:hAnsi="Arial" w:cs="Arial"/>
        </w:rPr>
      </w:pPr>
    </w:p>
    <w:p w:rsidR="001338BA" w:rsidRPr="009E1ACC" w:rsidRDefault="001338BA" w:rsidP="001338BA">
      <w:pPr>
        <w:widowControl w:val="0"/>
        <w:autoSpaceDE w:val="0"/>
        <w:autoSpaceDN w:val="0"/>
        <w:adjustRightInd w:val="0"/>
        <w:spacing w:after="120" w:line="240" w:lineRule="auto"/>
        <w:rPr>
          <w:rFonts w:ascii="Arial" w:eastAsia="MS Mincho" w:hAnsi="Arial" w:cs="Arial"/>
          <w:b/>
          <w:i/>
        </w:rPr>
      </w:pPr>
      <w:r w:rsidRPr="009E1ACC">
        <w:rPr>
          <w:rFonts w:ascii="Arial" w:eastAsia="MS Mincho" w:hAnsi="Arial" w:cs="Arial"/>
          <w:b/>
          <w:i/>
        </w:rPr>
        <w:t>Arbeitsmarktintegration</w:t>
      </w:r>
    </w:p>
    <w:p w:rsidR="001338BA" w:rsidRPr="009E1ACC" w:rsidRDefault="001338BA" w:rsidP="001338BA">
      <w:pPr>
        <w:widowControl w:val="0"/>
        <w:autoSpaceDE w:val="0"/>
        <w:autoSpaceDN w:val="0"/>
        <w:adjustRightInd w:val="0"/>
        <w:spacing w:after="0" w:line="240" w:lineRule="auto"/>
        <w:rPr>
          <w:rFonts w:ascii="Arial" w:eastAsia="MS Mincho" w:hAnsi="Arial" w:cs="Arial"/>
        </w:rPr>
      </w:pPr>
      <w:r w:rsidRPr="009E1ACC">
        <w:rPr>
          <w:rFonts w:ascii="Arial" w:eastAsia="MS Mincho" w:hAnsi="Arial" w:cs="Arial"/>
        </w:rPr>
        <w:t>Durch sorgfältige Beobachtung des regionalen und überregionalen Arbeitsmarktes, der Zusammenarbeit zwischen MS</w:t>
      </w:r>
      <w:r w:rsidR="008F2536" w:rsidRPr="009E1ACC">
        <w:rPr>
          <w:rFonts w:ascii="Arial" w:eastAsia="MS Mincho" w:hAnsi="Arial" w:cs="Arial"/>
        </w:rPr>
        <w:t>B</w:t>
      </w:r>
      <w:r w:rsidRPr="009E1ACC">
        <w:rPr>
          <w:rFonts w:ascii="Arial" w:eastAsia="MS Mincho" w:hAnsi="Arial" w:cs="Arial"/>
        </w:rPr>
        <w:t>, MA</w:t>
      </w:r>
      <w:r w:rsidR="008F2536" w:rsidRPr="009E1ACC">
        <w:rPr>
          <w:rFonts w:ascii="Arial" w:eastAsia="MS Mincho" w:hAnsi="Arial" w:cs="Arial"/>
        </w:rPr>
        <w:t>G</w:t>
      </w:r>
      <w:r w:rsidRPr="009E1ACC">
        <w:rPr>
          <w:rFonts w:ascii="Arial" w:eastAsia="MS Mincho" w:hAnsi="Arial" w:cs="Arial"/>
        </w:rPr>
        <w:t>S und MKJ</w:t>
      </w:r>
      <w:r w:rsidR="008F2536" w:rsidRPr="009E1ACC">
        <w:rPr>
          <w:rFonts w:ascii="Arial" w:eastAsia="MS Mincho" w:hAnsi="Arial" w:cs="Arial"/>
        </w:rPr>
        <w:t xml:space="preserve">FGFI </w:t>
      </w:r>
      <w:r w:rsidRPr="009E1ACC">
        <w:rPr>
          <w:rFonts w:ascii="Arial" w:eastAsia="MS Mincho" w:hAnsi="Arial" w:cs="Arial"/>
        </w:rPr>
        <w:t>und die Anpassung unseres Bildungsangebots an die Erfordernisse des Arbeitsmarktes ist eine erfolgreiche Integration unserer Kundinnen und Kunden in den Arbeitsmarkt gesichert.</w:t>
      </w:r>
    </w:p>
    <w:p w:rsidR="001338BA" w:rsidRPr="009E1ACC" w:rsidRDefault="001338BA" w:rsidP="001338BA">
      <w:pPr>
        <w:spacing w:after="200" w:line="276" w:lineRule="auto"/>
        <w:rPr>
          <w:rFonts w:ascii="Arial" w:eastAsia="Times New Roman" w:hAnsi="Arial" w:cs="Arial"/>
        </w:rPr>
      </w:pPr>
    </w:p>
    <w:p w:rsidR="00154700" w:rsidRPr="009E1ACC" w:rsidRDefault="00154700">
      <w:pPr>
        <w:rPr>
          <w:rFonts w:ascii="Arial" w:hAnsi="Arial" w:cs="Arial"/>
        </w:rPr>
      </w:pPr>
    </w:p>
    <w:sectPr w:rsidR="00154700" w:rsidRPr="009E1ACC" w:rsidSect="00FB0B43">
      <w:headerReference w:type="default" r:id="rId7"/>
      <w:footerReference w:type="default" r:id="rId8"/>
      <w:pgSz w:w="11906" w:h="16838"/>
      <w:pgMar w:top="2089" w:right="1417" w:bottom="1134" w:left="1417" w:header="708"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8BA" w:rsidRDefault="001338BA" w:rsidP="001338BA">
      <w:pPr>
        <w:spacing w:after="0" w:line="240" w:lineRule="auto"/>
      </w:pPr>
      <w:r>
        <w:separator/>
      </w:r>
    </w:p>
  </w:endnote>
  <w:endnote w:type="continuationSeparator" w:id="0">
    <w:p w:rsidR="001338BA" w:rsidRDefault="001338BA" w:rsidP="0013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76" w:rsidRDefault="00FB0B43" w:rsidP="00B0271F">
    <w:pPr>
      <w:pStyle w:val="Fuzeile"/>
      <w:tabs>
        <w:tab w:val="right" w:pos="9781"/>
      </w:tabs>
      <w:spacing w:after="0" w:line="240" w:lineRule="auto"/>
    </w:pPr>
  </w:p>
  <w:p w:rsidR="00015B76" w:rsidRDefault="00306246" w:rsidP="007A78A8">
    <w:pPr>
      <w:pStyle w:val="Fuzeile"/>
      <w:pBdr>
        <w:top w:val="single" w:sz="4" w:space="1" w:color="auto"/>
      </w:pBdr>
      <w:tabs>
        <w:tab w:val="right" w:pos="9781"/>
      </w:tabs>
      <w:spacing w:after="0" w:line="240" w:lineRule="auto"/>
    </w:pPr>
    <w:r w:rsidRPr="00B81361">
      <w:t>QM-Handbuch AZAV NRW</w:t>
    </w:r>
    <w:r>
      <w:tab/>
    </w:r>
    <w:r>
      <w:tab/>
      <w:t xml:space="preserve">Stand: </w:t>
    </w:r>
    <w:r w:rsidR="001F337B">
      <w:t>06.12</w:t>
    </w:r>
    <w:r>
      <w:t>.2024</w:t>
    </w:r>
  </w:p>
  <w:p w:rsidR="00015B76" w:rsidRDefault="00FB0B43" w:rsidP="007A78A8">
    <w:pPr>
      <w:pStyle w:val="Fuzeile"/>
      <w:tabs>
        <w:tab w:val="left" w:pos="-7088"/>
        <w:tab w:val="right" w:pos="9781"/>
      </w:tabs>
      <w:spacing w:after="0" w:line="240" w:lineRule="auto"/>
    </w:pPr>
    <w:fldSimple w:instr=" FILENAME \* MERGEFORMAT ">
      <w:r>
        <w:rPr>
          <w:noProof/>
        </w:rPr>
        <w:t>1. NRW Leitbild Ministerium für Schule und Bildung.docx</w:t>
      </w:r>
    </w:fldSimple>
    <w:r w:rsidR="00306246">
      <w:tab/>
    </w:r>
    <w:r w:rsidR="00306246" w:rsidRPr="00B81361">
      <w:t xml:space="preserve">Seite </w:t>
    </w:r>
    <w:r w:rsidR="00306246" w:rsidRPr="00B81361">
      <w:rPr>
        <w:rStyle w:val="Seitenzahl"/>
        <w:rFonts w:cs="Calibri"/>
      </w:rPr>
      <w:fldChar w:fldCharType="begin"/>
    </w:r>
    <w:r w:rsidR="00306246" w:rsidRPr="00B81361">
      <w:rPr>
        <w:rStyle w:val="Seitenzahl"/>
        <w:rFonts w:cs="Calibri"/>
      </w:rPr>
      <w:instrText xml:space="preserve"> </w:instrText>
    </w:r>
    <w:r w:rsidR="00306246">
      <w:rPr>
        <w:rStyle w:val="Seitenzahl"/>
        <w:rFonts w:cs="Calibri"/>
      </w:rPr>
      <w:instrText>PAGE</w:instrText>
    </w:r>
    <w:r w:rsidR="00306246" w:rsidRPr="00B81361">
      <w:rPr>
        <w:rStyle w:val="Seitenzahl"/>
        <w:rFonts w:cs="Calibri"/>
      </w:rPr>
      <w:instrText xml:space="preserve"> </w:instrText>
    </w:r>
    <w:r w:rsidR="00306246" w:rsidRPr="00B81361">
      <w:rPr>
        <w:rStyle w:val="Seitenzahl"/>
        <w:rFonts w:cs="Calibri"/>
      </w:rPr>
      <w:fldChar w:fldCharType="separate"/>
    </w:r>
    <w:r>
      <w:rPr>
        <w:rStyle w:val="Seitenzahl"/>
        <w:rFonts w:cs="Calibri"/>
        <w:noProof/>
      </w:rPr>
      <w:t>2</w:t>
    </w:r>
    <w:r w:rsidR="00306246" w:rsidRPr="00B81361">
      <w:rPr>
        <w:rStyle w:val="Seitenzahl"/>
        <w:rFonts w:cs="Calibri"/>
      </w:rPr>
      <w:fldChar w:fldCharType="end"/>
    </w:r>
    <w:r w:rsidR="00306246" w:rsidRPr="00B81361">
      <w:rPr>
        <w:rStyle w:val="Seitenzahl"/>
        <w:rFonts w:cs="Calibri"/>
      </w:rPr>
      <w:t xml:space="preserve"> von </w:t>
    </w:r>
    <w:r w:rsidR="00306246" w:rsidRPr="00433527">
      <w:rPr>
        <w:rStyle w:val="Seitenzahl"/>
        <w:rFonts w:cs="Calibri"/>
      </w:rPr>
      <w:fldChar w:fldCharType="begin"/>
    </w:r>
    <w:r w:rsidR="00306246" w:rsidRPr="00433527">
      <w:rPr>
        <w:rStyle w:val="Seitenzahl"/>
        <w:rFonts w:cs="Calibri"/>
      </w:rPr>
      <w:instrText xml:space="preserve"> </w:instrText>
    </w:r>
    <w:r w:rsidR="00306246">
      <w:rPr>
        <w:rStyle w:val="Seitenzahl"/>
        <w:rFonts w:cs="Calibri"/>
      </w:rPr>
      <w:instrText>NUMPAGES</w:instrText>
    </w:r>
    <w:r w:rsidR="00306246" w:rsidRPr="00433527">
      <w:rPr>
        <w:rStyle w:val="Seitenzahl"/>
        <w:rFonts w:cs="Calibri"/>
      </w:rPr>
      <w:instrText xml:space="preserve"> </w:instrText>
    </w:r>
    <w:r w:rsidR="00306246" w:rsidRPr="00433527">
      <w:rPr>
        <w:rStyle w:val="Seitenzahl"/>
        <w:rFonts w:cs="Calibri"/>
      </w:rPr>
      <w:fldChar w:fldCharType="separate"/>
    </w:r>
    <w:r>
      <w:rPr>
        <w:rStyle w:val="Seitenzahl"/>
        <w:rFonts w:cs="Calibri"/>
        <w:noProof/>
      </w:rPr>
      <w:t>2</w:t>
    </w:r>
    <w:r w:rsidR="00306246" w:rsidRPr="00433527">
      <w:rPr>
        <w:rStyle w:val="Seitenzahl"/>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8BA" w:rsidRDefault="001338BA" w:rsidP="001338BA">
      <w:pPr>
        <w:spacing w:after="0" w:line="240" w:lineRule="auto"/>
      </w:pPr>
      <w:r>
        <w:separator/>
      </w:r>
    </w:p>
  </w:footnote>
  <w:footnote w:type="continuationSeparator" w:id="0">
    <w:p w:rsidR="001338BA" w:rsidRDefault="001338BA" w:rsidP="00133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76" w:rsidRPr="0084339A" w:rsidRDefault="001338BA" w:rsidP="0084339A">
    <w:pPr>
      <w:tabs>
        <w:tab w:val="center" w:pos="4536"/>
        <w:tab w:val="right" w:pos="9072"/>
      </w:tabs>
      <w:spacing w:after="0" w:line="240" w:lineRule="auto"/>
      <w:rPr>
        <w:rFonts w:cs="Calibri"/>
        <w:sz w:val="24"/>
        <w:szCs w:val="24"/>
        <w:lang w:eastAsia="de-DE"/>
      </w:rPr>
    </w:pPr>
    <w:r w:rsidRPr="002B5E84">
      <w:rPr>
        <w:noProof/>
        <w:sz w:val="16"/>
        <w:szCs w:val="16"/>
        <w:lang w:eastAsia="de-DE"/>
      </w:rPr>
      <w:drawing>
        <wp:anchor distT="0" distB="0" distL="114300" distR="114300" simplePos="0" relativeHeight="251659264" behindDoc="0" locked="0" layoutInCell="1" allowOverlap="1" wp14:anchorId="31FF2F7D" wp14:editId="25CD9512">
          <wp:simplePos x="0" y="0"/>
          <wp:positionH relativeFrom="column">
            <wp:posOffset>3617407</wp:posOffset>
          </wp:positionH>
          <wp:positionV relativeFrom="paragraph">
            <wp:posOffset>-551</wp:posOffset>
          </wp:positionV>
          <wp:extent cx="2633345" cy="512445"/>
          <wp:effectExtent l="0" t="0" r="0" b="1905"/>
          <wp:wrapThrough wrapText="bothSides">
            <wp:wrapPolygon edited="0">
              <wp:start x="0" y="0"/>
              <wp:lineTo x="0" y="20877"/>
              <wp:lineTo x="21407" y="20877"/>
              <wp:lineTo x="21407" y="0"/>
              <wp:lineTo x="0" y="0"/>
            </wp:wrapPolygon>
          </wp:wrapThrough>
          <wp:docPr id="1" name="Grafik 1" descr="T:\Dez45\DOMEA\15_Querschnittsaufgaben\02_AZAV\Vorlagen\MSB+Certq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ez45\DOMEA\15_Querschnittsaufgaben\02_AZAV\Vorlagen\MSB+Certqu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345" cy="512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5B76" w:rsidRPr="0084339A" w:rsidRDefault="00FB0B43" w:rsidP="0084339A">
    <w:pPr>
      <w:tabs>
        <w:tab w:val="center" w:pos="4536"/>
        <w:tab w:val="right" w:pos="9072"/>
      </w:tabs>
      <w:spacing w:after="0" w:line="240" w:lineRule="auto"/>
      <w:rPr>
        <w:rFonts w:cs="Calibri"/>
        <w:sz w:val="24"/>
        <w:szCs w:val="24"/>
        <w:lang w:eastAsia="de-DE"/>
      </w:rPr>
    </w:pPr>
  </w:p>
  <w:p w:rsidR="00015B76" w:rsidRPr="00D61F19" w:rsidRDefault="00FB0B43" w:rsidP="008433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B1DA8"/>
    <w:multiLevelType w:val="hybridMultilevel"/>
    <w:tmpl w:val="F86CD078"/>
    <w:lvl w:ilvl="0" w:tplc="8BB2D7B0">
      <w:numFmt w:val="bullet"/>
      <w:lvlText w:val="-"/>
      <w:lvlJc w:val="left"/>
      <w:pPr>
        <w:ind w:left="1065" w:hanging="705"/>
      </w:pPr>
      <w:rPr>
        <w:rFonts w:ascii="Calibri" w:eastAsia="MS Mincho"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8BA"/>
    <w:rsid w:val="001338BA"/>
    <w:rsid w:val="00154700"/>
    <w:rsid w:val="001F337B"/>
    <w:rsid w:val="00306246"/>
    <w:rsid w:val="00741F4D"/>
    <w:rsid w:val="007C67AB"/>
    <w:rsid w:val="008F2536"/>
    <w:rsid w:val="009E1ACC"/>
    <w:rsid w:val="00A562C1"/>
    <w:rsid w:val="00FB0B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338BA"/>
    <w:pPr>
      <w:tabs>
        <w:tab w:val="center" w:pos="4536"/>
        <w:tab w:val="right" w:pos="9072"/>
      </w:tabs>
      <w:spacing w:after="200" w:line="276" w:lineRule="auto"/>
    </w:pPr>
    <w:rPr>
      <w:rFonts w:ascii="Calibri" w:eastAsia="Times New Roman" w:hAnsi="Calibri" w:cs="Times New Roman"/>
    </w:rPr>
  </w:style>
  <w:style w:type="character" w:customStyle="1" w:styleId="KopfzeileZchn">
    <w:name w:val="Kopfzeile Zchn"/>
    <w:basedOn w:val="Absatz-Standardschriftart"/>
    <w:link w:val="Kopfzeile"/>
    <w:uiPriority w:val="99"/>
    <w:rsid w:val="001338BA"/>
    <w:rPr>
      <w:rFonts w:ascii="Calibri" w:eastAsia="Times New Roman" w:hAnsi="Calibri" w:cs="Times New Roman"/>
    </w:rPr>
  </w:style>
  <w:style w:type="paragraph" w:styleId="Fuzeile">
    <w:name w:val="footer"/>
    <w:basedOn w:val="Standard"/>
    <w:link w:val="FuzeileZchn"/>
    <w:rsid w:val="001338BA"/>
    <w:pPr>
      <w:tabs>
        <w:tab w:val="center" w:pos="4536"/>
        <w:tab w:val="right" w:pos="9072"/>
      </w:tabs>
      <w:spacing w:after="200" w:line="276" w:lineRule="auto"/>
    </w:pPr>
    <w:rPr>
      <w:rFonts w:ascii="Calibri" w:eastAsia="Times New Roman" w:hAnsi="Calibri" w:cs="Times New Roman"/>
    </w:rPr>
  </w:style>
  <w:style w:type="character" w:customStyle="1" w:styleId="FuzeileZchn">
    <w:name w:val="Fußzeile Zchn"/>
    <w:basedOn w:val="Absatz-Standardschriftart"/>
    <w:link w:val="Fuzeile"/>
    <w:rsid w:val="001338BA"/>
    <w:rPr>
      <w:rFonts w:ascii="Calibri" w:eastAsia="Times New Roman" w:hAnsi="Calibri" w:cs="Times New Roman"/>
    </w:rPr>
  </w:style>
  <w:style w:type="character" w:styleId="Seitenzahl">
    <w:name w:val="page number"/>
    <w:basedOn w:val="Absatz-Standardschriftart"/>
    <w:semiHidden/>
    <w:rsid w:val="001338BA"/>
  </w:style>
  <w:style w:type="paragraph" w:styleId="Sprechblasentext">
    <w:name w:val="Balloon Text"/>
    <w:basedOn w:val="Standard"/>
    <w:link w:val="SprechblasentextZchn"/>
    <w:uiPriority w:val="99"/>
    <w:semiHidden/>
    <w:unhideWhenUsed/>
    <w:rsid w:val="00FB0B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0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2024-03-12T13:01:00Z</dcterms:created>
  <dcterms:modified xsi:type="dcterms:W3CDTF">2025-01-22T07:27:00Z</dcterms:modified>
</cp:coreProperties>
</file>