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CD77F" w14:textId="715209B4" w:rsidR="00FD3CC1" w:rsidRPr="00534D74" w:rsidRDefault="0058092B" w:rsidP="00534D74">
      <w:pPr>
        <w:suppressAutoHyphens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29ED556" wp14:editId="734B2E1B">
                <wp:simplePos x="0" y="0"/>
                <wp:positionH relativeFrom="column">
                  <wp:posOffset>-881380</wp:posOffset>
                </wp:positionH>
                <wp:positionV relativeFrom="paragraph">
                  <wp:posOffset>-684530</wp:posOffset>
                </wp:positionV>
                <wp:extent cx="57150" cy="45720"/>
                <wp:effectExtent l="13970" t="10795" r="5080" b="10160"/>
                <wp:wrapNone/>
                <wp:docPr id="3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57150" cy="45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380BBA" w14:textId="77777777" w:rsidR="00FD3CC1" w:rsidRDefault="00FD3CC1" w:rsidP="00534D74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</w:p>
                          <w:p w14:paraId="5026A839" w14:textId="77777777" w:rsidR="00FD3CC1" w:rsidRDefault="00FD3CC1" w:rsidP="00534D74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9ED556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-69.4pt;margin-top:-53.9pt;width:4.5pt;height:3.6pt;flip:x 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">
                <v:textbox>
                  <w:txbxContent>
                    <w:p w14:paraId="1B380BBA" w14:textId="77777777" w:rsidR="00FD3CC1" w:rsidRDefault="00FD3CC1" w:rsidP="00534D74">
                      <w:pPr>
                        <w:jc w:val="center"/>
                        <w:rPr>
                          <w:i/>
                          <w:iCs/>
                        </w:rPr>
                      </w:pPr>
                    </w:p>
                    <w:p w14:paraId="5026A839" w14:textId="77777777" w:rsidR="00FD3CC1" w:rsidRDefault="00FD3CC1" w:rsidP="00534D74">
                      <w:pPr>
                        <w:jc w:val="center"/>
                        <w:rPr>
                          <w:i/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D03D544" w14:textId="77777777" w:rsidR="00FD3CC1" w:rsidRPr="00534D74" w:rsidRDefault="00FD3CC1" w:rsidP="00534D74">
      <w:pPr>
        <w:suppressAutoHyphens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57195909" w14:textId="77777777" w:rsidR="00FD3CC1" w:rsidRDefault="00FD3CC1" w:rsidP="00534D74">
      <w:pPr>
        <w:suppressAutoHyphens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0279851E" w14:textId="77777777" w:rsidR="00FD3CC1" w:rsidRDefault="00FD3CC1" w:rsidP="005140AD">
      <w:pPr>
        <w:suppressAutoHyphens/>
        <w:spacing w:after="0" w:line="240" w:lineRule="auto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0AF47105" w14:textId="77777777" w:rsidR="00FD3CC1" w:rsidRDefault="00FD3CC1" w:rsidP="005140AD">
      <w:pPr>
        <w:suppressAutoHyphens/>
        <w:spacing w:after="0" w:line="240" w:lineRule="auto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5EA08B3C" w14:textId="77777777" w:rsidR="00FD3CC1" w:rsidRDefault="00FD3CC1" w:rsidP="005140AD">
      <w:pPr>
        <w:suppressAutoHyphens/>
        <w:spacing w:after="0" w:line="240" w:lineRule="auto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500A5308" w14:textId="77777777" w:rsidR="00FD3CC1" w:rsidRDefault="00FD3CC1" w:rsidP="005140AD">
      <w:pPr>
        <w:suppressAutoHyphens/>
        <w:spacing w:after="0" w:line="240" w:lineRule="auto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67882DEA" w14:textId="2DC13755" w:rsidR="00FD3CC1" w:rsidRDefault="00FD3CC1" w:rsidP="005140AD">
      <w:pPr>
        <w:suppressAutoHyphens/>
        <w:spacing w:after="0" w:line="240" w:lineRule="auto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6E564950" w14:textId="77777777" w:rsidR="00FD3CC1" w:rsidRPr="00DE7BE7" w:rsidRDefault="00FD3CC1" w:rsidP="006D7B90">
      <w:pPr>
        <w:suppressAutoHyphens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ar-SA"/>
        </w:rPr>
      </w:pPr>
      <w:r w:rsidRPr="00DE7BE7">
        <w:rPr>
          <w:rFonts w:ascii="Arial" w:hAnsi="Arial" w:cs="Arial"/>
          <w:b/>
          <w:bCs/>
          <w:sz w:val="28"/>
          <w:szCs w:val="28"/>
          <w:lang w:eastAsia="ar-SA"/>
        </w:rPr>
        <w:t>Hinweise zur Eingangsberatung</w:t>
      </w:r>
    </w:p>
    <w:p w14:paraId="7F47840F" w14:textId="77777777" w:rsidR="00FD3CC1" w:rsidRDefault="00FD3CC1" w:rsidP="005140AD">
      <w:pPr>
        <w:suppressAutoHyphens/>
        <w:spacing w:after="0" w:line="240" w:lineRule="auto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75A23958" w14:textId="77777777" w:rsidR="00FD3CC1" w:rsidRDefault="00FD3CC1" w:rsidP="005140AD">
      <w:pPr>
        <w:suppressAutoHyphens/>
        <w:spacing w:after="0" w:line="240" w:lineRule="auto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6B7ED595" w14:textId="2C9D3C74" w:rsidR="00FD3CC1" w:rsidRPr="00F54597" w:rsidRDefault="00E76545" w:rsidP="00E76545">
      <w:pPr>
        <w:spacing w:line="360" w:lineRule="auto"/>
        <w:jc w:val="both"/>
        <w:rPr>
          <w:rFonts w:ascii="Arial" w:hAnsi="Arial" w:cs="Arial"/>
          <w:color w:val="FF0000"/>
        </w:rPr>
      </w:pPr>
      <w:r w:rsidRPr="00E76545">
        <w:rPr>
          <w:rFonts w:ascii="Arial" w:hAnsi="Arial" w:cs="Arial"/>
        </w:rPr>
        <w:t>In Anlehnung des § 179 Abs. 1, Punkt 1 SGB III ist eine Eingangsberatung durch d</w:t>
      </w:r>
      <w:r w:rsidR="005140AD">
        <w:rPr>
          <w:rFonts w:ascii="Arial" w:hAnsi="Arial" w:cs="Arial"/>
        </w:rPr>
        <w:t>en anerkannten Maßnahmenträger</w:t>
      </w:r>
      <w:r w:rsidRPr="00E76545">
        <w:rPr>
          <w:rFonts w:ascii="Arial" w:hAnsi="Arial" w:cs="Arial"/>
        </w:rPr>
        <w:t xml:space="preserve"> </w:t>
      </w:r>
      <w:r w:rsidR="00F54597" w:rsidRPr="00F54597">
        <w:rPr>
          <w:rFonts w:ascii="Arial" w:hAnsi="Arial" w:cs="Arial"/>
          <w:b/>
          <w:bCs/>
        </w:rPr>
        <w:t>vor</w:t>
      </w:r>
      <w:r w:rsidRPr="00E76545">
        <w:rPr>
          <w:rFonts w:ascii="Arial" w:hAnsi="Arial" w:cs="Arial"/>
        </w:rPr>
        <w:t xml:space="preserve"> Ausbildungsbeginn </w:t>
      </w:r>
      <w:r w:rsidRPr="008B5E04">
        <w:rPr>
          <w:rFonts w:ascii="Arial" w:hAnsi="Arial" w:cs="Arial"/>
          <w:b/>
          <w:bCs/>
        </w:rPr>
        <w:t>zwingend erforderlich</w:t>
      </w:r>
      <w:r w:rsidR="00F54597">
        <w:rPr>
          <w:rFonts w:ascii="Arial" w:hAnsi="Arial" w:cs="Arial"/>
        </w:rPr>
        <w:t xml:space="preserve">. </w:t>
      </w:r>
      <w:r w:rsidR="00F54597" w:rsidRPr="00D4103B">
        <w:rPr>
          <w:rFonts w:ascii="Arial" w:hAnsi="Arial" w:cs="Arial"/>
        </w:rPr>
        <w:t xml:space="preserve">Den Teilnehmern der Maßnahme müssen </w:t>
      </w:r>
      <w:r w:rsidR="008B5E04" w:rsidRPr="00D4103B">
        <w:rPr>
          <w:rFonts w:ascii="Arial" w:hAnsi="Arial" w:cs="Arial"/>
          <w:b/>
          <w:bCs/>
        </w:rPr>
        <w:t>vor</w:t>
      </w:r>
      <w:r w:rsidR="008B5E04" w:rsidRPr="00D4103B">
        <w:rPr>
          <w:rFonts w:ascii="Arial" w:hAnsi="Arial" w:cs="Arial"/>
        </w:rPr>
        <w:t xml:space="preserve"> Beginn </w:t>
      </w:r>
      <w:r w:rsidR="00F54597" w:rsidRPr="00D4103B">
        <w:rPr>
          <w:rFonts w:ascii="Arial" w:hAnsi="Arial" w:cs="Arial"/>
        </w:rPr>
        <w:t>klare Vorstellungen der Ziele, Inhalte und Anforderungen der Maßnahme vermittelt werden.</w:t>
      </w:r>
      <w:r w:rsidR="00F54597">
        <w:rPr>
          <w:rFonts w:ascii="Arial" w:hAnsi="Arial" w:cs="Arial"/>
        </w:rPr>
        <w:t xml:space="preserve"> </w:t>
      </w:r>
    </w:p>
    <w:p w14:paraId="7BD4B5A1" w14:textId="77777777" w:rsidR="00E76545" w:rsidRDefault="00E76545" w:rsidP="005140A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A48CF1C" w14:textId="77777777" w:rsidR="00FD3CC1" w:rsidRDefault="00FD3CC1" w:rsidP="005140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(1) Eine Maßnahme ist von der fachkundigen Stelle zuzulassen, wenn sie </w:t>
      </w:r>
    </w:p>
    <w:p w14:paraId="2727A3AA" w14:textId="2D98DD5C" w:rsidR="00FD3CC1" w:rsidRDefault="005140AD" w:rsidP="005140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="00FD3CC1">
        <w:rPr>
          <w:rFonts w:ascii="Arial" w:hAnsi="Arial" w:cs="Arial"/>
          <w:sz w:val="20"/>
          <w:szCs w:val="20"/>
        </w:rPr>
        <w:t>nach Gestaltung der Inhalte, der Methoden und Materialien ihrer V</w:t>
      </w:r>
      <w:r>
        <w:rPr>
          <w:rFonts w:ascii="Arial" w:hAnsi="Arial" w:cs="Arial"/>
          <w:sz w:val="20"/>
          <w:szCs w:val="20"/>
        </w:rPr>
        <w:t>ermittlung sowie der Lehrorgani</w:t>
      </w:r>
      <w:r w:rsidR="00FD3CC1">
        <w:rPr>
          <w:rFonts w:ascii="Arial" w:hAnsi="Arial" w:cs="Arial"/>
          <w:sz w:val="20"/>
          <w:szCs w:val="20"/>
        </w:rPr>
        <w:t>sation eine erfolgreiche Teilnahme erwarten lässt und nach Lage und Entwicklu</w:t>
      </w:r>
      <w:r>
        <w:rPr>
          <w:rFonts w:ascii="Arial" w:hAnsi="Arial" w:cs="Arial"/>
          <w:sz w:val="20"/>
          <w:szCs w:val="20"/>
        </w:rPr>
        <w:t>ng des Arbeits</w:t>
      </w:r>
      <w:r w:rsidR="00FD3CC1">
        <w:rPr>
          <w:rFonts w:ascii="Arial" w:hAnsi="Arial" w:cs="Arial"/>
          <w:sz w:val="20"/>
          <w:szCs w:val="20"/>
        </w:rPr>
        <w:t>marktes zweckmäßig ist, […]</w:t>
      </w:r>
    </w:p>
    <w:p w14:paraId="36BE73E5" w14:textId="77777777" w:rsidR="00FD3CC1" w:rsidRDefault="00FD3CC1" w:rsidP="006F097A">
      <w:pPr>
        <w:spacing w:line="360" w:lineRule="auto"/>
        <w:jc w:val="both"/>
        <w:rPr>
          <w:rFonts w:ascii="Arial" w:hAnsi="Arial" w:cs="Arial"/>
        </w:rPr>
      </w:pPr>
    </w:p>
    <w:p w14:paraId="4370E871" w14:textId="78E6086F" w:rsidR="00FD3CC1" w:rsidRDefault="00FD3CC1" w:rsidP="006F097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Das Beratungsgespräch </w:t>
      </w:r>
      <w:r w:rsidR="00F54597" w:rsidRPr="00F54597">
        <w:rPr>
          <w:rFonts w:ascii="Arial" w:hAnsi="Arial" w:cs="Arial"/>
          <w:b/>
          <w:bCs/>
        </w:rPr>
        <w:t>vor</w:t>
      </w:r>
      <w:r w:rsidR="00F54597">
        <w:rPr>
          <w:rFonts w:ascii="Arial" w:hAnsi="Arial" w:cs="Arial"/>
        </w:rPr>
        <w:t xml:space="preserve"> Beginn der Maßnahme </w:t>
      </w:r>
      <w:r w:rsidR="00AD18CD">
        <w:rPr>
          <w:rFonts w:ascii="Arial" w:hAnsi="Arial" w:cs="Arial"/>
        </w:rPr>
        <w:t>ist mit dem</w:t>
      </w:r>
      <w:r>
        <w:rPr>
          <w:rFonts w:ascii="Arial" w:hAnsi="Arial" w:cs="Arial"/>
        </w:rPr>
        <w:t xml:space="preserve"> </w:t>
      </w:r>
      <w:r w:rsidRPr="00015670">
        <w:rPr>
          <w:rFonts w:ascii="Arial" w:hAnsi="Arial" w:cs="Arial"/>
          <w:b/>
          <w:bCs/>
        </w:rPr>
        <w:t>verbindlichen</w:t>
      </w:r>
      <w:r>
        <w:rPr>
          <w:rFonts w:ascii="Arial" w:hAnsi="Arial" w:cs="Arial"/>
        </w:rPr>
        <w:t xml:space="preserve"> </w:t>
      </w:r>
      <w:r w:rsidRPr="00B852CC">
        <w:rPr>
          <w:rFonts w:ascii="Arial" w:hAnsi="Arial" w:cs="Arial"/>
          <w:b/>
          <w:bCs/>
        </w:rPr>
        <w:t>Vordruck</w:t>
      </w:r>
      <w:r>
        <w:rPr>
          <w:rFonts w:ascii="Arial" w:hAnsi="Arial" w:cs="Arial"/>
        </w:rPr>
        <w:t xml:space="preserve"> zu </w:t>
      </w:r>
      <w:r w:rsidRPr="00F54597">
        <w:rPr>
          <w:rFonts w:ascii="Arial" w:hAnsi="Arial" w:cs="Arial"/>
          <w:u w:val="single"/>
        </w:rPr>
        <w:t>dokumentieren</w:t>
      </w:r>
      <w:r w:rsidR="00F54597">
        <w:rPr>
          <w:rFonts w:ascii="Arial" w:hAnsi="Arial" w:cs="Arial"/>
        </w:rPr>
        <w:t xml:space="preserve"> und </w:t>
      </w:r>
      <w:r w:rsidR="008B5E04">
        <w:rPr>
          <w:rFonts w:ascii="Arial" w:hAnsi="Arial" w:cs="Arial"/>
        </w:rPr>
        <w:t xml:space="preserve">als Nachweis </w:t>
      </w:r>
      <w:r w:rsidR="00F54597">
        <w:rPr>
          <w:rFonts w:ascii="Arial" w:hAnsi="Arial" w:cs="Arial"/>
        </w:rPr>
        <w:t xml:space="preserve">zu </w:t>
      </w:r>
      <w:r w:rsidR="00F54597" w:rsidRPr="00F54597">
        <w:rPr>
          <w:rFonts w:ascii="Arial" w:hAnsi="Arial" w:cs="Arial"/>
          <w:u w:val="single"/>
        </w:rPr>
        <w:t>archivieren</w:t>
      </w:r>
      <w:r>
        <w:rPr>
          <w:rFonts w:ascii="Arial" w:hAnsi="Arial" w:cs="Arial"/>
        </w:rPr>
        <w:t>!</w:t>
      </w:r>
      <w:r w:rsidR="008B5E04">
        <w:rPr>
          <w:rFonts w:ascii="Arial" w:hAnsi="Arial" w:cs="Arial"/>
        </w:rPr>
        <w:t xml:space="preserve"> </w:t>
      </w:r>
    </w:p>
    <w:p w14:paraId="5D91FF21" w14:textId="77777777" w:rsidR="009D5C0B" w:rsidRDefault="009D5C0B" w:rsidP="006F097A">
      <w:pPr>
        <w:jc w:val="both"/>
        <w:rPr>
          <w:rFonts w:ascii="Arial" w:hAnsi="Arial" w:cs="Arial"/>
        </w:rPr>
      </w:pPr>
    </w:p>
    <w:p w14:paraId="44F58B26" w14:textId="77777777" w:rsidR="005F06B8" w:rsidRDefault="005F06B8" w:rsidP="009D5C0B">
      <w:pPr>
        <w:rPr>
          <w:rFonts w:ascii="Arial" w:hAnsi="Arial" w:cs="Arial"/>
        </w:rPr>
      </w:pPr>
      <w:r>
        <w:rPr>
          <w:rFonts w:ascii="Arial" w:hAnsi="Arial" w:cs="Arial"/>
        </w:rPr>
        <w:t>Den Vordruck zur Eingangsberatung finden Sie unter</w:t>
      </w:r>
    </w:p>
    <w:p w14:paraId="1AE81BCE" w14:textId="5B4EDC75" w:rsidR="005F06B8" w:rsidRDefault="005140AD" w:rsidP="009D5C0B">
      <w:pPr>
        <w:rPr>
          <w:rFonts w:ascii="Arial" w:hAnsi="Arial" w:cs="Arial"/>
        </w:rPr>
      </w:pPr>
      <w:r>
        <w:rPr>
          <w:rFonts w:ascii="Arial" w:hAnsi="Arial" w:cs="Arial"/>
        </w:rPr>
        <w:t>1.2.1 NRW Vordruck_</w:t>
      </w:r>
      <w:r w:rsidR="005F06B8" w:rsidRPr="006D2E1C">
        <w:rPr>
          <w:rFonts w:ascii="Arial" w:hAnsi="Arial" w:cs="Arial"/>
        </w:rPr>
        <w:t>Eingangsberatung.docx</w:t>
      </w:r>
    </w:p>
    <w:p w14:paraId="557F6FFF" w14:textId="77777777" w:rsidR="003460AB" w:rsidRDefault="003460AB" w:rsidP="006F097A">
      <w:pPr>
        <w:jc w:val="both"/>
        <w:rPr>
          <w:rFonts w:ascii="Arial" w:hAnsi="Arial" w:cs="Arial"/>
        </w:rPr>
      </w:pPr>
    </w:p>
    <w:p w14:paraId="14F87264" w14:textId="1A38F534" w:rsidR="00FD3CC1" w:rsidRDefault="00FD3CC1" w:rsidP="00594631">
      <w:pPr>
        <w:spacing w:after="100" w:afterAutospacing="1" w:line="240" w:lineRule="exact"/>
        <w:rPr>
          <w:rFonts w:ascii="Arial" w:hAnsi="Arial" w:cs="Arial"/>
          <w:b/>
          <w:bCs/>
        </w:rPr>
      </w:pPr>
    </w:p>
    <w:p w14:paraId="16238C68" w14:textId="6CCE3451" w:rsidR="005B2E76" w:rsidRPr="005B2E76" w:rsidRDefault="005B2E76" w:rsidP="005B2E76">
      <w:pPr>
        <w:rPr>
          <w:rFonts w:ascii="Arial" w:hAnsi="Arial" w:cs="Arial"/>
        </w:rPr>
      </w:pPr>
    </w:p>
    <w:p w14:paraId="3DB9ECA8" w14:textId="20B8ABCB" w:rsidR="005B2E76" w:rsidRPr="005B2E76" w:rsidRDefault="005B2E76" w:rsidP="005B2E76">
      <w:pPr>
        <w:rPr>
          <w:rFonts w:ascii="Arial" w:hAnsi="Arial" w:cs="Arial"/>
        </w:rPr>
      </w:pPr>
    </w:p>
    <w:p w14:paraId="62985B78" w14:textId="09FA06FA" w:rsidR="00E279EF" w:rsidRPr="00E279EF" w:rsidRDefault="00E279EF" w:rsidP="00E279EF">
      <w:pPr>
        <w:rPr>
          <w:rFonts w:ascii="Arial" w:hAnsi="Arial" w:cs="Arial"/>
        </w:rPr>
      </w:pPr>
    </w:p>
    <w:p w14:paraId="57EA6C60" w14:textId="77777777" w:rsidR="00E279EF" w:rsidRPr="00E279EF" w:rsidRDefault="00E279EF" w:rsidP="00E279EF">
      <w:pPr>
        <w:ind w:firstLine="708"/>
        <w:rPr>
          <w:rFonts w:ascii="Arial" w:hAnsi="Arial" w:cs="Arial"/>
        </w:rPr>
      </w:pPr>
    </w:p>
    <w:sectPr w:rsidR="00E279EF" w:rsidRPr="00E279EF" w:rsidSect="001E1F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851" w:right="1418" w:bottom="1021" w:left="1418" w:header="709" w:footer="823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6F470" w14:textId="77777777" w:rsidR="0099714C" w:rsidRDefault="0099714C" w:rsidP="00534D74">
      <w:pPr>
        <w:spacing w:after="0" w:line="240" w:lineRule="auto"/>
      </w:pPr>
      <w:r>
        <w:separator/>
      </w:r>
    </w:p>
  </w:endnote>
  <w:endnote w:type="continuationSeparator" w:id="0">
    <w:p w14:paraId="79BCBD19" w14:textId="77777777" w:rsidR="0099714C" w:rsidRDefault="0099714C" w:rsidP="00534D74">
      <w:pPr>
        <w:spacing w:after="0" w:line="240" w:lineRule="auto"/>
      </w:pPr>
      <w:r>
        <w:continuationSeparator/>
      </w:r>
    </w:p>
  </w:endnote>
  <w:endnote w:type="continuationNotice" w:id="1">
    <w:p w14:paraId="044A4F0D" w14:textId="77777777" w:rsidR="0099714C" w:rsidRDefault="009971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F7ACD" w14:textId="77777777" w:rsidR="008813C0" w:rsidRDefault="008813C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3EB02" w14:textId="6A4F017D" w:rsidR="000E2016" w:rsidRPr="000E2016" w:rsidRDefault="000E2016" w:rsidP="000E2016">
    <w:pPr>
      <w:pBdr>
        <w:top w:val="single" w:sz="4" w:space="1" w:color="auto"/>
      </w:pBd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  <w:rPr>
        <w:rFonts w:cs="Times New Roman"/>
        <w:lang w:eastAsia="de-DE"/>
      </w:rPr>
    </w:pPr>
    <w:bookmarkStart w:id="0" w:name="_Hlk195592763"/>
    <w:r w:rsidRPr="000E2016">
      <w:rPr>
        <w:rFonts w:cs="Times New Roman"/>
        <w:lang w:eastAsia="de-DE"/>
      </w:rPr>
      <w:t>QM-Ha</w:t>
    </w:r>
    <w:r w:rsidR="005F06B8">
      <w:rPr>
        <w:rFonts w:cs="Times New Roman"/>
        <w:lang w:eastAsia="de-DE"/>
      </w:rPr>
      <w:t>ndbuch AZAV NRW</w:t>
    </w:r>
    <w:r w:rsidR="005F06B8">
      <w:rPr>
        <w:rFonts w:cs="Times New Roman"/>
        <w:lang w:eastAsia="de-DE"/>
      </w:rPr>
      <w:tab/>
    </w:r>
    <w:r w:rsidR="005F06B8">
      <w:rPr>
        <w:rFonts w:cs="Times New Roman"/>
        <w:lang w:eastAsia="de-DE"/>
      </w:rPr>
      <w:tab/>
    </w:r>
    <w:r w:rsidR="005B2E76">
      <w:rPr>
        <w:rFonts w:cs="Times New Roman"/>
        <w:lang w:eastAsia="de-DE"/>
      </w:rPr>
      <w:t xml:space="preserve">Stand: </w:t>
    </w:r>
    <w:r w:rsidR="005140AD">
      <w:rPr>
        <w:lang w:eastAsia="de-DE"/>
      </w:rPr>
      <w:t>0</w:t>
    </w:r>
    <w:r w:rsidR="00A859C3">
      <w:rPr>
        <w:lang w:eastAsia="de-DE"/>
      </w:rPr>
      <w:t>6</w:t>
    </w:r>
    <w:r w:rsidR="005140AD">
      <w:rPr>
        <w:lang w:eastAsia="de-DE"/>
      </w:rPr>
      <w:t>.1</w:t>
    </w:r>
    <w:r w:rsidR="00A859C3">
      <w:rPr>
        <w:lang w:eastAsia="de-DE"/>
      </w:rPr>
      <w:t>2</w:t>
    </w:r>
    <w:r w:rsidR="005140AD">
      <w:rPr>
        <w:rFonts w:cs="Times New Roman"/>
        <w:lang w:eastAsia="de-DE"/>
      </w:rPr>
      <w:t>.</w:t>
    </w:r>
    <w:r w:rsidR="00947844">
      <w:rPr>
        <w:rFonts w:cs="Times New Roman"/>
        <w:lang w:eastAsia="de-DE"/>
      </w:rPr>
      <w:t>2024</w:t>
    </w:r>
    <w:r w:rsidRPr="000E2016">
      <w:rPr>
        <w:rFonts w:cs="Times New Roman"/>
        <w:lang w:eastAsia="de-DE"/>
      </w:rPr>
      <w:tab/>
    </w:r>
  </w:p>
  <w:bookmarkEnd w:id="0"/>
  <w:p w14:paraId="231590DD" w14:textId="5832B170" w:rsidR="00FD3CC1" w:rsidRPr="006D7B90" w:rsidRDefault="00B02F3F" w:rsidP="006D7B90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  <w:rPr>
        <w:rFonts w:cs="Times New Roman"/>
        <w:lang w:eastAsia="de-DE"/>
      </w:rPr>
    </w:pPr>
    <w:r>
      <w:rPr>
        <w:rFonts w:cs="Times New Roman"/>
        <w:lang w:eastAsia="de-DE"/>
      </w:rPr>
      <w:fldChar w:fldCharType="begin"/>
    </w:r>
    <w:r>
      <w:rPr>
        <w:rFonts w:cs="Times New Roman"/>
        <w:lang w:eastAsia="de-DE"/>
      </w:rPr>
      <w:instrText xml:space="preserve"> FILENAME \* MERGEFORMAT </w:instrText>
    </w:r>
    <w:r>
      <w:rPr>
        <w:rFonts w:cs="Times New Roman"/>
        <w:lang w:eastAsia="de-DE"/>
      </w:rPr>
      <w:fldChar w:fldCharType="separate"/>
    </w:r>
    <w:r>
      <w:rPr>
        <w:rFonts w:cs="Times New Roman"/>
        <w:noProof/>
        <w:lang w:eastAsia="de-DE"/>
      </w:rPr>
      <w:t>1.2 NRW Hinweise Eingangsberatung.docx</w:t>
    </w:r>
    <w:r>
      <w:rPr>
        <w:rFonts w:cs="Times New Roman"/>
        <w:lang w:eastAsia="de-DE"/>
      </w:rPr>
      <w:fldChar w:fldCharType="end"/>
    </w:r>
    <w:r w:rsidR="005F06B8">
      <w:rPr>
        <w:rFonts w:cs="Times New Roman"/>
        <w:lang w:eastAsia="de-DE"/>
      </w:rPr>
      <w:tab/>
    </w:r>
    <w:r w:rsidR="00A11BAE">
      <w:rPr>
        <w:rFonts w:cs="Times New Roman"/>
        <w:lang w:eastAsia="de-DE"/>
      </w:rPr>
      <w:tab/>
    </w:r>
    <w:r w:rsidR="000E2016" w:rsidRPr="000E2016">
      <w:rPr>
        <w:rFonts w:cs="Times New Roman"/>
        <w:lang w:eastAsia="de-DE"/>
      </w:rPr>
      <w:t xml:space="preserve">Seite </w:t>
    </w:r>
    <w:r w:rsidR="000E2016" w:rsidRPr="000E2016">
      <w:rPr>
        <w:rFonts w:cs="Times New Roman"/>
        <w:lang w:eastAsia="de-DE"/>
      </w:rPr>
      <w:fldChar w:fldCharType="begin"/>
    </w:r>
    <w:r w:rsidR="000E2016" w:rsidRPr="000E2016">
      <w:rPr>
        <w:rFonts w:cs="Times New Roman"/>
        <w:lang w:eastAsia="de-DE"/>
      </w:rPr>
      <w:instrText>PAGE   \* MERGEFORMAT</w:instrText>
    </w:r>
    <w:r w:rsidR="000E2016" w:rsidRPr="000E2016">
      <w:rPr>
        <w:rFonts w:cs="Times New Roman"/>
        <w:lang w:eastAsia="de-DE"/>
      </w:rPr>
      <w:fldChar w:fldCharType="separate"/>
    </w:r>
    <w:r>
      <w:rPr>
        <w:rFonts w:cs="Times New Roman"/>
        <w:noProof/>
        <w:lang w:eastAsia="de-DE"/>
      </w:rPr>
      <w:t>1</w:t>
    </w:r>
    <w:r w:rsidR="000E2016" w:rsidRPr="000E2016">
      <w:rPr>
        <w:rFonts w:cs="Times New Roman"/>
        <w:lang w:eastAsia="de-DE"/>
      </w:rPr>
      <w:fldChar w:fldCharType="end"/>
    </w:r>
    <w:r w:rsidR="006A5B23">
      <w:rPr>
        <w:rFonts w:cs="Times New Roman"/>
        <w:lang w:eastAsia="de-DE"/>
      </w:rPr>
      <w:t xml:space="preserve"> von </w:t>
    </w:r>
    <w:r w:rsidR="006A5B23">
      <w:rPr>
        <w:rFonts w:cs="Times New Roman"/>
        <w:lang w:eastAsia="de-DE"/>
      </w:rPr>
      <w:fldChar w:fldCharType="begin"/>
    </w:r>
    <w:r w:rsidR="006A5B23">
      <w:rPr>
        <w:rFonts w:cs="Times New Roman"/>
        <w:lang w:eastAsia="de-DE"/>
      </w:rPr>
      <w:instrText xml:space="preserve"> NUMPAGES  \* Arabic  \* MERGEFORMAT </w:instrText>
    </w:r>
    <w:r w:rsidR="006A5B23">
      <w:rPr>
        <w:rFonts w:cs="Times New Roman"/>
        <w:lang w:eastAsia="de-DE"/>
      </w:rPr>
      <w:fldChar w:fldCharType="separate"/>
    </w:r>
    <w:r>
      <w:rPr>
        <w:rFonts w:cs="Times New Roman"/>
        <w:noProof/>
        <w:lang w:eastAsia="de-DE"/>
      </w:rPr>
      <w:t>1</w:t>
    </w:r>
    <w:r w:rsidR="006A5B23">
      <w:rPr>
        <w:rFonts w:cs="Times New Roman"/>
        <w:lang w:eastAsia="de-D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1A90C" w14:textId="77777777" w:rsidR="008813C0" w:rsidRDefault="008813C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D13F1" w14:textId="77777777" w:rsidR="0099714C" w:rsidRDefault="0099714C" w:rsidP="00534D74">
      <w:pPr>
        <w:spacing w:after="0" w:line="240" w:lineRule="auto"/>
      </w:pPr>
      <w:r>
        <w:separator/>
      </w:r>
    </w:p>
  </w:footnote>
  <w:footnote w:type="continuationSeparator" w:id="0">
    <w:p w14:paraId="76B5F37B" w14:textId="77777777" w:rsidR="0099714C" w:rsidRDefault="0099714C" w:rsidP="00534D74">
      <w:pPr>
        <w:spacing w:after="0" w:line="240" w:lineRule="auto"/>
      </w:pPr>
      <w:r>
        <w:continuationSeparator/>
      </w:r>
    </w:p>
  </w:footnote>
  <w:footnote w:type="continuationNotice" w:id="1">
    <w:p w14:paraId="70E795B3" w14:textId="77777777" w:rsidR="0099714C" w:rsidRDefault="0099714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7EFAB" w14:textId="77777777" w:rsidR="008813C0" w:rsidRDefault="008813C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A04F2" w14:textId="3760A477" w:rsidR="005B2E76" w:rsidRDefault="00947844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7216" behindDoc="1" locked="0" layoutInCell="1" allowOverlap="1" wp14:anchorId="6084547F" wp14:editId="09B66531">
          <wp:simplePos x="0" y="0"/>
          <wp:positionH relativeFrom="column">
            <wp:posOffset>3128645</wp:posOffset>
          </wp:positionH>
          <wp:positionV relativeFrom="paragraph">
            <wp:posOffset>83185</wp:posOffset>
          </wp:positionV>
          <wp:extent cx="2633345" cy="512445"/>
          <wp:effectExtent l="0" t="0" r="0" b="1905"/>
          <wp:wrapTight wrapText="bothSides">
            <wp:wrapPolygon edited="0">
              <wp:start x="0" y="0"/>
              <wp:lineTo x="0" y="20877"/>
              <wp:lineTo x="21407" y="20877"/>
              <wp:lineTo x="21407" y="0"/>
              <wp:lineTo x="0" y="0"/>
            </wp:wrapPolygon>
          </wp:wrapTight>
          <wp:docPr id="2" name="Grafik 2" descr="T:\Dez45\DOMEA\15_Querschnittsaufgaben\02_AZAV\Vorlagen\MSB+Certqu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T:\Dez45\DOMEA\15_Querschnittsaufgaben\02_AZAV\Vorlagen\MSB+Certqu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345" cy="512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EA7E9" w14:textId="77777777" w:rsidR="008813C0" w:rsidRDefault="008813C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activeWritingStyle w:appName="MSWord" w:lang="de-DE" w:vendorID="64" w:dllVersion="6" w:nlCheck="1" w:checkStyle="0"/>
  <w:activeWritingStyle w:appName="MSWord" w:lang="de-DE" w:vendorID="64" w:dllVersion="4096" w:nlCheck="1" w:checkStyle="0"/>
  <w:proofState w:spelling="clean"/>
  <w:documentProtection w:edit="readOnly" w:enforcement="0"/>
  <w:defaultTabStop w:val="708"/>
  <w:hyphenationZone w:val="425"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4D74"/>
    <w:rsid w:val="00015670"/>
    <w:rsid w:val="00036B4A"/>
    <w:rsid w:val="0004341B"/>
    <w:rsid w:val="00062F1C"/>
    <w:rsid w:val="000729B8"/>
    <w:rsid w:val="00095AB4"/>
    <w:rsid w:val="000C0114"/>
    <w:rsid w:val="000E2016"/>
    <w:rsid w:val="000F23CA"/>
    <w:rsid w:val="001C31D5"/>
    <w:rsid w:val="001E1F80"/>
    <w:rsid w:val="00254583"/>
    <w:rsid w:val="002914D9"/>
    <w:rsid w:val="002C4809"/>
    <w:rsid w:val="002D1A71"/>
    <w:rsid w:val="00313D7C"/>
    <w:rsid w:val="00321188"/>
    <w:rsid w:val="003460AB"/>
    <w:rsid w:val="00387AA6"/>
    <w:rsid w:val="004148A0"/>
    <w:rsid w:val="00437DDC"/>
    <w:rsid w:val="004A5644"/>
    <w:rsid w:val="004B2220"/>
    <w:rsid w:val="00504D1A"/>
    <w:rsid w:val="005140AD"/>
    <w:rsid w:val="00534D74"/>
    <w:rsid w:val="005635C2"/>
    <w:rsid w:val="0058092B"/>
    <w:rsid w:val="00594631"/>
    <w:rsid w:val="005B2E76"/>
    <w:rsid w:val="005F06B8"/>
    <w:rsid w:val="00615646"/>
    <w:rsid w:val="0066678B"/>
    <w:rsid w:val="00675539"/>
    <w:rsid w:val="006970D5"/>
    <w:rsid w:val="006A5B23"/>
    <w:rsid w:val="006A7F6D"/>
    <w:rsid w:val="006D2E1C"/>
    <w:rsid w:val="006D7B90"/>
    <w:rsid w:val="006F097A"/>
    <w:rsid w:val="006F410A"/>
    <w:rsid w:val="007479E3"/>
    <w:rsid w:val="00766D8D"/>
    <w:rsid w:val="00776377"/>
    <w:rsid w:val="007B00BE"/>
    <w:rsid w:val="007D38A6"/>
    <w:rsid w:val="007E0D47"/>
    <w:rsid w:val="007E2700"/>
    <w:rsid w:val="00813588"/>
    <w:rsid w:val="0082009F"/>
    <w:rsid w:val="0082314B"/>
    <w:rsid w:val="008245B5"/>
    <w:rsid w:val="0087219F"/>
    <w:rsid w:val="008813C0"/>
    <w:rsid w:val="008B3F93"/>
    <w:rsid w:val="008B5E04"/>
    <w:rsid w:val="008C6650"/>
    <w:rsid w:val="00903691"/>
    <w:rsid w:val="00947844"/>
    <w:rsid w:val="0099714C"/>
    <w:rsid w:val="009B6720"/>
    <w:rsid w:val="009D5C0B"/>
    <w:rsid w:val="00A11BAE"/>
    <w:rsid w:val="00A65E35"/>
    <w:rsid w:val="00A859C3"/>
    <w:rsid w:val="00AD18CD"/>
    <w:rsid w:val="00B02F3F"/>
    <w:rsid w:val="00B3669E"/>
    <w:rsid w:val="00B852CC"/>
    <w:rsid w:val="00C20967"/>
    <w:rsid w:val="00CA6730"/>
    <w:rsid w:val="00CE3587"/>
    <w:rsid w:val="00CE358D"/>
    <w:rsid w:val="00D06F5D"/>
    <w:rsid w:val="00D4103B"/>
    <w:rsid w:val="00D73AA5"/>
    <w:rsid w:val="00D85B81"/>
    <w:rsid w:val="00D92B4D"/>
    <w:rsid w:val="00DE124F"/>
    <w:rsid w:val="00DE7BE7"/>
    <w:rsid w:val="00DF57DD"/>
    <w:rsid w:val="00E21CE2"/>
    <w:rsid w:val="00E279EF"/>
    <w:rsid w:val="00E76545"/>
    <w:rsid w:val="00EB53F9"/>
    <w:rsid w:val="00F45CF0"/>
    <w:rsid w:val="00F54597"/>
    <w:rsid w:val="00FC42B2"/>
    <w:rsid w:val="00FD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261043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3669E"/>
    <w:pPr>
      <w:spacing w:after="200" w:line="276" w:lineRule="auto"/>
    </w:pPr>
    <w:rPr>
      <w:rFonts w:cs="Calibri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Seitenzahl">
    <w:name w:val="page number"/>
    <w:basedOn w:val="Absatz-Standardschriftart"/>
    <w:uiPriority w:val="99"/>
    <w:rsid w:val="00534D74"/>
  </w:style>
  <w:style w:type="paragraph" w:styleId="Fuzeile">
    <w:name w:val="footer"/>
    <w:basedOn w:val="Standard"/>
    <w:link w:val="FuzeileZchn"/>
    <w:uiPriority w:val="99"/>
    <w:rsid w:val="00534D74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uzeileZchn">
    <w:name w:val="Fußzeile Zchn"/>
    <w:basedOn w:val="Absatz-Standardschriftart"/>
    <w:link w:val="Fuzeile"/>
    <w:uiPriority w:val="99"/>
    <w:rsid w:val="00534D74"/>
    <w:rPr>
      <w:rFonts w:ascii="Times New Roman" w:hAnsi="Times New Roman" w:cs="Times New Roman"/>
      <w:sz w:val="24"/>
      <w:szCs w:val="24"/>
      <w:lang w:eastAsia="ar-SA" w:bidi="ar-SA"/>
    </w:rPr>
  </w:style>
  <w:style w:type="paragraph" w:styleId="Kopfzeile">
    <w:name w:val="header"/>
    <w:basedOn w:val="Standard"/>
    <w:link w:val="KopfzeileZchn"/>
    <w:uiPriority w:val="99"/>
    <w:rsid w:val="00534D74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KopfzeileZchn">
    <w:name w:val="Kopfzeile Zchn"/>
    <w:basedOn w:val="Absatz-Standardschriftart"/>
    <w:link w:val="Kopfzeile"/>
    <w:uiPriority w:val="99"/>
    <w:rsid w:val="00534D74"/>
    <w:rPr>
      <w:rFonts w:ascii="Times New Roman" w:hAnsi="Times New Roman" w:cs="Times New Roman"/>
      <w:sz w:val="24"/>
      <w:szCs w:val="24"/>
      <w:lang w:eastAsia="ar-SA" w:bidi="ar-SA"/>
    </w:rPr>
  </w:style>
  <w:style w:type="paragraph" w:styleId="Sprechblasentext">
    <w:name w:val="Balloon Text"/>
    <w:basedOn w:val="Standard"/>
    <w:link w:val="SprechblasentextZchn"/>
    <w:uiPriority w:val="99"/>
    <w:semiHidden/>
    <w:rsid w:val="00534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34D74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5F06B8"/>
    <w:rPr>
      <w:color w:val="0000FF" w:themeColor="hyperlink"/>
      <w:u w:val="single"/>
    </w:rPr>
  </w:style>
  <w:style w:type="paragraph" w:styleId="berarbeitung">
    <w:name w:val="Revision"/>
    <w:hidden/>
    <w:uiPriority w:val="99"/>
    <w:semiHidden/>
    <w:rsid w:val="0099714C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2024-12-06T13:34:00Z</dcterms:created>
  <dcterms:modified xsi:type="dcterms:W3CDTF">2025-05-07T07:33:00Z</dcterms:modified>
</cp:coreProperties>
</file>