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LPTabelle"/>
        <w:tblW w:w="145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401D77" w:rsidRPr="007D06CC" w14:paraId="1D14A691" w14:textId="77777777" w:rsidTr="008234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72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14:paraId="1DD2672F" w14:textId="3FD5AA95" w:rsidR="00401D77" w:rsidRPr="00651E17" w:rsidRDefault="00CA297A" w:rsidP="00140360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t>2</w:t>
            </w:r>
            <w:r w:rsidR="00401D77" w:rsidRPr="00651E17">
              <w:rPr>
                <w:b/>
              </w:rPr>
              <w:t>. Ausbildungsjahr</w:t>
            </w:r>
          </w:p>
          <w:p w14:paraId="2BCD4846" w14:textId="114B4A46" w:rsidR="00401D77" w:rsidRPr="000333BB" w:rsidRDefault="00401D77" w:rsidP="00E647BD">
            <w:pPr>
              <w:pStyle w:val="Tabellentext"/>
              <w:tabs>
                <w:tab w:val="left" w:pos="2489"/>
              </w:tabs>
              <w:spacing w:before="60" w:after="60"/>
            </w:pPr>
            <w:r w:rsidRPr="00651E17">
              <w:rPr>
                <w:b/>
              </w:rPr>
              <w:t>Bündelungsfach:</w:t>
            </w:r>
            <w:r w:rsidR="006E24F3">
              <w:tab/>
            </w:r>
            <w:r w:rsidR="00735C3D">
              <w:t>Instandhaltung</w:t>
            </w:r>
            <w:r w:rsidR="00CA297A">
              <w:t xml:space="preserve"> von wasserversorgungstechnischen Anlagen</w:t>
            </w:r>
          </w:p>
          <w:p w14:paraId="7D5A62DE" w14:textId="4E9BC3D4" w:rsidR="00401D77" w:rsidRPr="000333BB" w:rsidRDefault="00401D77" w:rsidP="00E647BD">
            <w:pPr>
              <w:pStyle w:val="Tabellentext"/>
              <w:tabs>
                <w:tab w:val="left" w:pos="2489"/>
              </w:tabs>
              <w:spacing w:before="60" w:after="60"/>
            </w:pPr>
            <w:r w:rsidRPr="00651E17">
              <w:rPr>
                <w:b/>
              </w:rPr>
              <w:t xml:space="preserve">Lernfeld </w:t>
            </w:r>
            <w:r w:rsidR="00D316FD">
              <w:rPr>
                <w:b/>
              </w:rPr>
              <w:t>8</w:t>
            </w:r>
            <w:r w:rsidR="00D6108B">
              <w:rPr>
                <w:b/>
              </w:rPr>
              <w:t>:</w:t>
            </w:r>
            <w:r w:rsidR="006E24F3">
              <w:tab/>
            </w:r>
            <w:r w:rsidR="00CA297A">
              <w:t>Wasser</w:t>
            </w:r>
            <w:r w:rsidR="00735C3D">
              <w:t>hausanschluss erstellen und instand</w:t>
            </w:r>
            <w:r w:rsidR="00D316FD">
              <w:t xml:space="preserve"> </w:t>
            </w:r>
            <w:r w:rsidR="00735C3D">
              <w:t>halten</w:t>
            </w:r>
            <w:r w:rsidR="00CA297A">
              <w:t xml:space="preserve"> (</w:t>
            </w:r>
            <w:r w:rsidR="00735C3D">
              <w:t>6</w:t>
            </w:r>
            <w:r w:rsidR="00CA297A">
              <w:t>0</w:t>
            </w:r>
            <w:r w:rsidR="000F799E" w:rsidRPr="000333BB">
              <w:t xml:space="preserve"> UStd.)</w:t>
            </w:r>
          </w:p>
          <w:p w14:paraId="0F8FDCC2" w14:textId="4D764952" w:rsidR="00401D77" w:rsidRPr="007D06CC" w:rsidRDefault="00401D77" w:rsidP="00E647BD">
            <w:pPr>
              <w:pStyle w:val="Tabellentext"/>
              <w:tabs>
                <w:tab w:val="left" w:pos="2489"/>
              </w:tabs>
              <w:spacing w:before="60" w:after="60"/>
            </w:pPr>
            <w:r w:rsidRPr="00651E17">
              <w:rPr>
                <w:b/>
              </w:rPr>
              <w:t xml:space="preserve">Lernsituation </w:t>
            </w:r>
            <w:r w:rsidR="00D316FD">
              <w:rPr>
                <w:b/>
              </w:rPr>
              <w:t>8</w:t>
            </w:r>
            <w:r w:rsidR="00CA297A">
              <w:rPr>
                <w:b/>
              </w:rPr>
              <w:t>.</w:t>
            </w:r>
            <w:r w:rsidR="00D316FD">
              <w:rPr>
                <w:b/>
              </w:rPr>
              <w:t>1</w:t>
            </w:r>
            <w:r w:rsidR="00D6108B">
              <w:rPr>
                <w:b/>
              </w:rPr>
              <w:t>:</w:t>
            </w:r>
            <w:r w:rsidR="006E24F3">
              <w:rPr>
                <w:b/>
              </w:rPr>
              <w:tab/>
            </w:r>
            <w:r w:rsidR="00735C3D">
              <w:t>Planung einer Hausanschlussleitung</w:t>
            </w:r>
            <w:r w:rsidR="007E63A0">
              <w:t xml:space="preserve"> </w:t>
            </w:r>
            <w:r w:rsidR="000F799E" w:rsidRPr="000333BB">
              <w:t>(</w:t>
            </w:r>
            <w:r w:rsidR="00CA297A">
              <w:t>30</w:t>
            </w:r>
            <w:r w:rsidR="000F799E" w:rsidRPr="000333BB">
              <w:t xml:space="preserve"> UStd.)</w:t>
            </w:r>
          </w:p>
        </w:tc>
      </w:tr>
      <w:tr w:rsidR="00401D77" w:rsidRPr="00A0578C" w14:paraId="265309E5" w14:textId="77777777" w:rsidTr="008234F4">
        <w:trPr>
          <w:trHeight w:val="1814"/>
        </w:trPr>
        <w:tc>
          <w:tcPr>
            <w:tcW w:w="7299" w:type="dxa"/>
          </w:tcPr>
          <w:p w14:paraId="3C46C2F8" w14:textId="593E832D" w:rsidR="00401D77" w:rsidRPr="00A0578C" w:rsidRDefault="00970225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Einstiegsszenario</w:t>
            </w:r>
          </w:p>
          <w:p w14:paraId="01B28A13" w14:textId="7D3C5E84" w:rsidR="00401D77" w:rsidRPr="00A0578C" w:rsidRDefault="00713327" w:rsidP="005D787C">
            <w:pPr>
              <w:pStyle w:val="Tabellentext"/>
              <w:spacing w:before="0"/>
            </w:pPr>
            <w:r w:rsidRPr="00A0578C">
              <w:t xml:space="preserve">Die Schülerinnen und Schüler sind </w:t>
            </w:r>
            <w:r w:rsidR="006E24F3">
              <w:t>Mitarbeitende</w:t>
            </w:r>
            <w:r w:rsidRPr="00A0578C">
              <w:t xml:space="preserve"> eines Wasserversorgungsunternehmen</w:t>
            </w:r>
            <w:r w:rsidR="00D01A03">
              <w:t>s</w:t>
            </w:r>
            <w:r w:rsidRPr="00A0578C">
              <w:t xml:space="preserve">. Sie erhalten die Anfrage, den Hausanschluss für ein neu bebautes Grundstück in ihrem Versorgungsgebiet zu erstellen. </w:t>
            </w:r>
            <w:r w:rsidR="006E24F3">
              <w:t>Bei dem Gebäude</w:t>
            </w:r>
            <w:r w:rsidR="00FD496D" w:rsidRPr="00A0578C">
              <w:t xml:space="preserve"> handelt es sich um ein Mehrgenerationen</w:t>
            </w:r>
            <w:r w:rsidR="000F7F2B">
              <w:t>haus mit fünf Wohneinheiten. Die Kundin bzw. der Kunde</w:t>
            </w:r>
            <w:r w:rsidR="00FD496D" w:rsidRPr="00A0578C">
              <w:t xml:space="preserve"> wünscht </w:t>
            </w:r>
            <w:r w:rsidR="00387CEF" w:rsidRPr="00A0578C">
              <w:t xml:space="preserve">zudem </w:t>
            </w:r>
            <w:r w:rsidR="00FD496D" w:rsidRPr="00A0578C">
              <w:t>eine Beratung hinsichtlich des Ab</w:t>
            </w:r>
            <w:r w:rsidR="006E24F3">
              <w:t>lauf</w:t>
            </w:r>
            <w:r w:rsidR="00FD496D" w:rsidRPr="00A0578C">
              <w:t>s bei der Beantragung des Hausanschlusses, zu möglichen Kosten und zur nachfolgenden Pflege.</w:t>
            </w:r>
          </w:p>
        </w:tc>
        <w:tc>
          <w:tcPr>
            <w:tcW w:w="7273" w:type="dxa"/>
          </w:tcPr>
          <w:p w14:paraId="3967B68C" w14:textId="77777777" w:rsidR="00401D77" w:rsidRPr="00A0578C" w:rsidRDefault="00401D77" w:rsidP="00C3497F">
            <w:pPr>
              <w:pStyle w:val="Tabellenberschrift"/>
            </w:pPr>
            <w:r w:rsidRPr="00A0578C">
              <w:t>Handlungsprodukt/Lernergebnis</w:t>
            </w:r>
          </w:p>
          <w:p w14:paraId="28DEE329" w14:textId="288D4E04" w:rsidR="00CA297A" w:rsidRPr="00A0578C" w:rsidRDefault="00D316FD" w:rsidP="00E647BD">
            <w:pPr>
              <w:pStyle w:val="Tabellenspiegelstrich"/>
              <w:rPr>
                <w:b/>
              </w:rPr>
            </w:pPr>
            <w:r w:rsidRPr="00A0578C">
              <w:t>Rückmeldung</w:t>
            </w:r>
            <w:r w:rsidR="00FC758C">
              <w:t xml:space="preserve"> an </w:t>
            </w:r>
            <w:r w:rsidR="00E647BD">
              <w:t xml:space="preserve">die Kundin bzw. </w:t>
            </w:r>
            <w:r w:rsidR="00FC758C">
              <w:t>den</w:t>
            </w:r>
            <w:r w:rsidR="00056220">
              <w:t xml:space="preserve"> </w:t>
            </w:r>
            <w:r w:rsidRPr="00A0578C">
              <w:t>Kunden</w:t>
            </w:r>
            <w:r w:rsidR="00FC758C">
              <w:t xml:space="preserve"> und weitere Kommunikation</w:t>
            </w:r>
          </w:p>
          <w:p w14:paraId="442C810A" w14:textId="1CE314C3" w:rsidR="00CA297A" w:rsidRDefault="00056220" w:rsidP="00E647BD">
            <w:pPr>
              <w:pStyle w:val="Tabellenspiegelstrich"/>
              <w:rPr>
                <w:b/>
              </w:rPr>
            </w:pPr>
            <w:r>
              <w:t>Liste mit benötigten Arbeitsmaterialien</w:t>
            </w:r>
          </w:p>
          <w:p w14:paraId="09554568" w14:textId="4A52C022" w:rsidR="00514035" w:rsidRPr="00A0578C" w:rsidRDefault="00514035" w:rsidP="00E647BD">
            <w:pPr>
              <w:pStyle w:val="Tabellenspiegelstrich"/>
              <w:rPr>
                <w:b/>
              </w:rPr>
            </w:pPr>
            <w:r>
              <w:t>Ablaufplan</w:t>
            </w:r>
            <w:r w:rsidR="0077165D">
              <w:t xml:space="preserve"> zur Erstellung des Hausanschlusses</w:t>
            </w:r>
          </w:p>
          <w:p w14:paraId="612D7E57" w14:textId="76994625" w:rsidR="00CA297A" w:rsidRDefault="00CA297A" w:rsidP="00F86A2C">
            <w:pPr>
              <w:pStyle w:val="Tabellenberschrift"/>
              <w:ind w:left="360"/>
              <w:rPr>
                <w:b w:val="0"/>
              </w:rPr>
            </w:pPr>
          </w:p>
          <w:p w14:paraId="6754411E" w14:textId="3C608178" w:rsidR="00401D77" w:rsidRPr="000F7F2B" w:rsidRDefault="000F7F2B" w:rsidP="00C3497F">
            <w:pPr>
              <w:pStyle w:val="Tabellenberschrift"/>
            </w:pPr>
            <w:r w:rsidRPr="00FF53F1">
              <w:t>ggf. Hinweise zur Lernerfolgsüberprüfung und Leistungsbewertung</w:t>
            </w:r>
          </w:p>
        </w:tc>
      </w:tr>
      <w:tr w:rsidR="00401D77" w:rsidRPr="00A0578C" w14:paraId="72E13FFA" w14:textId="77777777" w:rsidTr="00D40C37">
        <w:tc>
          <w:tcPr>
            <w:tcW w:w="7299" w:type="dxa"/>
          </w:tcPr>
          <w:p w14:paraId="5AAF628B" w14:textId="77777777" w:rsidR="00401D77" w:rsidRPr="00A0578C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A0578C">
              <w:t>Wesentliche Kompetenzen</w:t>
            </w:r>
          </w:p>
          <w:p w14:paraId="1962B434" w14:textId="04E38274" w:rsidR="004A00C9" w:rsidRDefault="0080198E" w:rsidP="004A00C9">
            <w:pPr>
              <w:shd w:val="clear" w:color="auto" w:fill="FFFFFF"/>
              <w:spacing w:before="0" w:after="0"/>
              <w:jc w:val="left"/>
            </w:pPr>
            <w:r w:rsidRPr="00A0578C">
              <w:t>Die Schülerinnen und Schüler</w:t>
            </w:r>
          </w:p>
          <w:p w14:paraId="14B68B6F" w14:textId="27217F96" w:rsidR="0080198E" w:rsidRPr="00E647BD" w:rsidRDefault="006E24F3" w:rsidP="00E647BD">
            <w:pPr>
              <w:pStyle w:val="Tabellenspiegelstrich"/>
              <w:rPr>
                <w:rStyle w:val="LSorange"/>
              </w:rPr>
            </w:pPr>
            <w:r w:rsidRPr="00E647BD">
              <w:rPr>
                <w:rStyle w:val="LSorange"/>
              </w:rPr>
              <w:t xml:space="preserve">werten </w:t>
            </w:r>
            <w:r w:rsidR="0080198E" w:rsidRPr="00E647BD">
              <w:rPr>
                <w:rStyle w:val="LSorange"/>
              </w:rPr>
              <w:t xml:space="preserve">Antragsformulare (auch </w:t>
            </w:r>
            <w:r w:rsidRPr="00E647BD">
              <w:rPr>
                <w:rStyle w:val="LSorange"/>
              </w:rPr>
              <w:t xml:space="preserve">in </w:t>
            </w:r>
            <w:r w:rsidR="0080198E" w:rsidRPr="00E647BD">
              <w:rPr>
                <w:rStyle w:val="LSorange"/>
              </w:rPr>
              <w:t>digital</w:t>
            </w:r>
            <w:r w:rsidR="00A0578C" w:rsidRPr="00E647BD">
              <w:rPr>
                <w:rStyle w:val="LSorange"/>
              </w:rPr>
              <w:t>e</w:t>
            </w:r>
            <w:r w:rsidRPr="00E647BD">
              <w:rPr>
                <w:rStyle w:val="LSorange"/>
              </w:rPr>
              <w:t>r Form</w:t>
            </w:r>
            <w:r w:rsidR="0080198E" w:rsidRPr="00E647BD">
              <w:rPr>
                <w:rStyle w:val="LSorange"/>
              </w:rPr>
              <w:t>) zur Herstellung eines Hausanschlusses zur Wasserversorgung</w:t>
            </w:r>
            <w:r w:rsidRPr="00E647BD">
              <w:rPr>
                <w:rStyle w:val="LSorange"/>
              </w:rPr>
              <w:t xml:space="preserve"> aus </w:t>
            </w:r>
            <w:r w:rsidR="0080198E" w:rsidRPr="00E647BD">
              <w:rPr>
                <w:rStyle w:val="LSorange"/>
              </w:rPr>
              <w:t xml:space="preserve">und </w:t>
            </w:r>
            <w:r w:rsidRPr="00E647BD">
              <w:rPr>
                <w:rStyle w:val="LSorange"/>
              </w:rPr>
              <w:t xml:space="preserve">benennen </w:t>
            </w:r>
            <w:r w:rsidR="0080198E" w:rsidRPr="00E647BD">
              <w:rPr>
                <w:rStyle w:val="LSorange"/>
              </w:rPr>
              <w:t xml:space="preserve">notwendige </w:t>
            </w:r>
            <w:r w:rsidRPr="00E647BD">
              <w:rPr>
                <w:rStyle w:val="LSorange"/>
              </w:rPr>
              <w:t>Aspekte bei der Antragsstellung</w:t>
            </w:r>
          </w:p>
          <w:p w14:paraId="1D852836" w14:textId="1FADA5B9" w:rsidR="00514035" w:rsidRPr="00514035" w:rsidRDefault="00514035" w:rsidP="00E647BD">
            <w:pPr>
              <w:pStyle w:val="Tabellenspiegelstrich"/>
            </w:pPr>
            <w:r w:rsidRPr="00514035">
              <w:t xml:space="preserve">erläutern </w:t>
            </w:r>
            <w:r w:rsidR="000F7F2B">
              <w:t xml:space="preserve">der Kundin bzw. </w:t>
            </w:r>
            <w:r w:rsidRPr="00514035">
              <w:t xml:space="preserve">dem Kunden notwendige Schritte bei der Antragsstellung und informieren über </w:t>
            </w:r>
            <w:r>
              <w:t xml:space="preserve">Maßnahmen zum Erhalt der Trinkwassergüte und den ressourcenschonenden </w:t>
            </w:r>
            <w:r w:rsidR="00E647BD">
              <w:t>Umgang mit Trinkwasser</w:t>
            </w:r>
          </w:p>
          <w:p w14:paraId="1ECCBB6B" w14:textId="76C1766F" w:rsidR="009B0FBD" w:rsidRPr="00514035" w:rsidRDefault="009B0FBD" w:rsidP="00E647BD">
            <w:pPr>
              <w:pStyle w:val="Tabellenspiegelstrich"/>
            </w:pPr>
            <w:r>
              <w:t>verwenden einen situativ angem</w:t>
            </w:r>
            <w:r w:rsidR="00E647BD">
              <w:t xml:space="preserve">essenen Wortschatz während der </w:t>
            </w:r>
            <w:r>
              <w:t>Kommunikati</w:t>
            </w:r>
            <w:r w:rsidR="00E647BD">
              <w:t>on mit den Kundinnen und Kunden</w:t>
            </w:r>
          </w:p>
          <w:p w14:paraId="5B9AA874" w14:textId="6CF717FB" w:rsidR="0080198E" w:rsidRPr="00A0578C" w:rsidRDefault="0080198E" w:rsidP="00E647BD">
            <w:pPr>
              <w:pStyle w:val="Tabellenspiegelstrich"/>
              <w:rPr>
                <w:color w:val="404040"/>
              </w:rPr>
            </w:pPr>
            <w:r w:rsidRPr="00A0578C">
              <w:t>dimensionieren den benötigten Rohrdurchmesser zur Erstellung einer Hausanschlussleitung für die Wasserversorgung</w:t>
            </w:r>
            <w:r w:rsidR="00A0578C">
              <w:t xml:space="preserve"> unter</w:t>
            </w:r>
            <w:r w:rsidR="004A00C9" w:rsidRPr="00A0578C">
              <w:t xml:space="preserve"> Be</w:t>
            </w:r>
            <w:r w:rsidR="00A0578C">
              <w:t>achtung</w:t>
            </w:r>
            <w:r w:rsidR="004A00C9" w:rsidRPr="00A0578C">
              <w:t xml:space="preserve"> des Spitzendurchflusses</w:t>
            </w:r>
          </w:p>
          <w:p w14:paraId="62506433" w14:textId="72899CB5" w:rsidR="00FC758C" w:rsidRDefault="0080198E" w:rsidP="00E647BD">
            <w:pPr>
              <w:pStyle w:val="Tabellenspiegelstrich"/>
            </w:pPr>
            <w:r w:rsidRPr="00A0578C">
              <w:t>benennen Kriterien zur Verlegung von Anschlussleitung</w:t>
            </w:r>
            <w:r w:rsidR="000F7F2B">
              <w:t>en</w:t>
            </w:r>
            <w:r w:rsidRPr="00A0578C">
              <w:t xml:space="preserve"> zur Wasserversorgung</w:t>
            </w:r>
          </w:p>
          <w:p w14:paraId="6DFF8616" w14:textId="6F027918" w:rsidR="00FD496D" w:rsidRPr="00A0578C" w:rsidRDefault="00FC758C" w:rsidP="00E647BD">
            <w:pPr>
              <w:pStyle w:val="Tabellenspiegelstrich"/>
            </w:pPr>
            <w:r>
              <w:t>planen den</w:t>
            </w:r>
            <w:r w:rsidR="0080198E" w:rsidRPr="00A0578C">
              <w:t xml:space="preserve"> Hausanschluss</w:t>
            </w:r>
            <w:r w:rsidR="004A00C9" w:rsidRPr="00A0578C">
              <w:t xml:space="preserve"> unter Beachtung von Bestandsplänen</w:t>
            </w:r>
          </w:p>
          <w:p w14:paraId="4C0EA240" w14:textId="1B63C8A7" w:rsidR="009B27BA" w:rsidRDefault="00FC758C" w:rsidP="00E647BD">
            <w:pPr>
              <w:pStyle w:val="Tabellenspiegelstrich"/>
            </w:pPr>
            <w:r>
              <w:t>stellen</w:t>
            </w:r>
            <w:r w:rsidR="000F7F2B">
              <w:t xml:space="preserve"> eine </w:t>
            </w:r>
            <w:r w:rsidR="0080198E" w:rsidRPr="00A0578C">
              <w:t>Liste mit den benötigten Arbeitsmaterialien zusammen, um praktische Arbei</w:t>
            </w:r>
            <w:r w:rsidR="00E647BD">
              <w:t>ten zielgerichtet vorzubereiten</w:t>
            </w:r>
          </w:p>
          <w:p w14:paraId="10104743" w14:textId="373A9B79" w:rsidR="00401D77" w:rsidRPr="00A0578C" w:rsidRDefault="0080198E" w:rsidP="00E647BD">
            <w:pPr>
              <w:pStyle w:val="Tabellenspiegelstrich"/>
              <w:rPr>
                <w:color w:val="404040"/>
              </w:rPr>
            </w:pPr>
            <w:r w:rsidRPr="00C60807">
              <w:rPr>
                <w:color w:val="007EC5"/>
              </w:rPr>
              <w:t>dokumentieren alle notwendigen Daten unter Einhaltung des Datenschutzes.</w:t>
            </w:r>
          </w:p>
        </w:tc>
        <w:tc>
          <w:tcPr>
            <w:tcW w:w="7273" w:type="dxa"/>
          </w:tcPr>
          <w:p w14:paraId="5B8A8ECF" w14:textId="77777777" w:rsidR="00401D77" w:rsidRPr="00A0578C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A0578C">
              <w:t xml:space="preserve">Konkretisierung der </w:t>
            </w:r>
            <w:r w:rsidR="003B10CB" w:rsidRPr="00A0578C">
              <w:t>Inhalte</w:t>
            </w:r>
          </w:p>
          <w:p w14:paraId="260818B7" w14:textId="5642F192" w:rsidR="00CA297A" w:rsidRPr="00A0578C" w:rsidRDefault="00EC4975" w:rsidP="00CA297A">
            <w:pPr>
              <w:pStyle w:val="Tabellenspiegelstrich"/>
              <w:rPr>
                <w:rFonts w:cs="Times New Roman"/>
              </w:rPr>
            </w:pPr>
            <w:r w:rsidRPr="00A0578C">
              <w:rPr>
                <w:rFonts w:cs="Times New Roman"/>
              </w:rPr>
              <w:t>Anträge auf Trinkwasserversorgung</w:t>
            </w:r>
          </w:p>
          <w:p w14:paraId="5983F568" w14:textId="5B90946D" w:rsidR="00CA297A" w:rsidRPr="00A0578C" w:rsidRDefault="00EC4975" w:rsidP="00CA297A">
            <w:pPr>
              <w:pStyle w:val="Tabellenspiegelstrich"/>
              <w:rPr>
                <w:rFonts w:cs="Times New Roman"/>
              </w:rPr>
            </w:pPr>
            <w:r w:rsidRPr="00A0578C">
              <w:rPr>
                <w:rFonts w:cs="Times New Roman"/>
              </w:rPr>
              <w:t>Bestandspläne</w:t>
            </w:r>
          </w:p>
          <w:p w14:paraId="300C2EA7" w14:textId="65A62E0F" w:rsidR="00CA297A" w:rsidRPr="00A0578C" w:rsidRDefault="00EC4975" w:rsidP="00CA297A">
            <w:pPr>
              <w:pStyle w:val="Tabellenspiegelstrich"/>
              <w:rPr>
                <w:rFonts w:cs="Times New Roman"/>
              </w:rPr>
            </w:pPr>
            <w:r w:rsidRPr="00A0578C">
              <w:rPr>
                <w:rFonts w:cs="Times New Roman"/>
              </w:rPr>
              <w:t>Spitzendurchflüsse</w:t>
            </w:r>
          </w:p>
          <w:p w14:paraId="20584E86" w14:textId="3F417503" w:rsidR="00CA297A" w:rsidRPr="00A0578C" w:rsidRDefault="00353B25" w:rsidP="00CA297A">
            <w:pPr>
              <w:pStyle w:val="Tabellenspiegelstrich"/>
              <w:rPr>
                <w:rFonts w:cs="Times New Roman"/>
              </w:rPr>
            </w:pPr>
            <w:r w:rsidRPr="00A0578C">
              <w:rPr>
                <w:rFonts w:cs="Times New Roman"/>
              </w:rPr>
              <w:t>Verlegekriterien</w:t>
            </w:r>
          </w:p>
          <w:p w14:paraId="1C90F677" w14:textId="61449E8F" w:rsidR="00CA297A" w:rsidRPr="00A0578C" w:rsidRDefault="00353B25" w:rsidP="00CA297A">
            <w:pPr>
              <w:pStyle w:val="Tabellenspiegelstrich"/>
              <w:rPr>
                <w:rFonts w:cs="Times New Roman"/>
              </w:rPr>
            </w:pPr>
            <w:r w:rsidRPr="00A0578C">
              <w:rPr>
                <w:rFonts w:cs="Times New Roman"/>
              </w:rPr>
              <w:t>Wasserzähler</w:t>
            </w:r>
          </w:p>
          <w:p w14:paraId="243DCFDE" w14:textId="68F085F3" w:rsidR="00643808" w:rsidRPr="00A0578C" w:rsidRDefault="00643808" w:rsidP="00CA297A">
            <w:pPr>
              <w:pStyle w:val="Tabellenspiegelstrich"/>
              <w:rPr>
                <w:rFonts w:cs="Times New Roman"/>
              </w:rPr>
            </w:pPr>
            <w:r w:rsidRPr="00A0578C">
              <w:rPr>
                <w:rFonts w:cs="Times New Roman"/>
              </w:rPr>
              <w:t>Kombiniertes Freistromven</w:t>
            </w:r>
            <w:r w:rsidR="000F7F2B">
              <w:rPr>
                <w:rFonts w:cs="Times New Roman"/>
              </w:rPr>
              <w:t>til mit Rückflussverhinderer (KFR-Ventil)</w:t>
            </w:r>
          </w:p>
          <w:p w14:paraId="1F593FFC" w14:textId="77777777" w:rsidR="00401D77" w:rsidRPr="00A0578C" w:rsidRDefault="00353B25" w:rsidP="00CA297A">
            <w:pPr>
              <w:pStyle w:val="Tabellenspiegelstrich"/>
              <w:rPr>
                <w:rFonts w:cs="Times New Roman"/>
              </w:rPr>
            </w:pPr>
            <w:r w:rsidRPr="00A0578C">
              <w:rPr>
                <w:rFonts w:cs="Times New Roman"/>
              </w:rPr>
              <w:t>Eichfristen</w:t>
            </w:r>
          </w:p>
          <w:p w14:paraId="1EB4A6F7" w14:textId="0AA91C12" w:rsidR="00643808" w:rsidRDefault="00643808" w:rsidP="00CA297A">
            <w:pPr>
              <w:pStyle w:val="Tabellenspiegelstrich"/>
              <w:rPr>
                <w:rFonts w:cs="Times New Roman"/>
              </w:rPr>
            </w:pPr>
            <w:r w:rsidRPr="00A0578C">
              <w:rPr>
                <w:rFonts w:cs="Times New Roman"/>
              </w:rPr>
              <w:t>Anbohrarmatur</w:t>
            </w:r>
          </w:p>
          <w:p w14:paraId="3751AD84" w14:textId="595BB9A1" w:rsidR="00514035" w:rsidRPr="00A0578C" w:rsidRDefault="00514035" w:rsidP="00CA297A">
            <w:pPr>
              <w:pStyle w:val="Tabellenspiegelstrich"/>
              <w:rPr>
                <w:rFonts w:cs="Times New Roman"/>
              </w:rPr>
            </w:pPr>
            <w:r>
              <w:rPr>
                <w:rFonts w:cs="Times New Roman"/>
              </w:rPr>
              <w:t>Hygienevorkehrungen</w:t>
            </w:r>
          </w:p>
          <w:p w14:paraId="1B8C5D3A" w14:textId="11907EAB" w:rsidR="00643808" w:rsidRPr="00A0578C" w:rsidRDefault="00353B25" w:rsidP="00A0578C">
            <w:pPr>
              <w:pStyle w:val="Tabellenspiegelstrich"/>
              <w:rPr>
                <w:rFonts w:cs="Times New Roman"/>
              </w:rPr>
            </w:pPr>
            <w:r w:rsidRPr="00A0578C">
              <w:rPr>
                <w:rFonts w:cs="Times New Roman"/>
              </w:rPr>
              <w:t>Ressourcenschonender Umgang mit Trinkwasser</w:t>
            </w:r>
          </w:p>
        </w:tc>
      </w:tr>
      <w:tr w:rsidR="00401D77" w:rsidRPr="00A0578C" w14:paraId="45E19137" w14:textId="77777777" w:rsidTr="008234F4">
        <w:trPr>
          <w:trHeight w:val="964"/>
        </w:trPr>
        <w:tc>
          <w:tcPr>
            <w:tcW w:w="14572" w:type="dxa"/>
            <w:gridSpan w:val="2"/>
          </w:tcPr>
          <w:p w14:paraId="466045B8" w14:textId="77777777" w:rsidR="00401D77" w:rsidRPr="00A0578C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A0578C">
              <w:lastRenderedPageBreak/>
              <w:t>Lern- und Arbeitstechniken</w:t>
            </w:r>
          </w:p>
          <w:p w14:paraId="765F6CE5" w14:textId="0BE5A71F" w:rsidR="006514E2" w:rsidRPr="00A0578C" w:rsidRDefault="000E00C0" w:rsidP="005D787C">
            <w:pPr>
              <w:pStyle w:val="Tabellenspiegelstrich"/>
              <w:numPr>
                <w:ilvl w:val="0"/>
                <w:numId w:val="0"/>
              </w:numPr>
              <w:rPr>
                <w:rFonts w:cs="Times New Roman"/>
              </w:rPr>
            </w:pPr>
            <w:r w:rsidRPr="00A0578C">
              <w:rPr>
                <w:rFonts w:cs="Times New Roman"/>
              </w:rPr>
              <w:t>Selbstständig</w:t>
            </w:r>
            <w:r w:rsidR="00C52498">
              <w:rPr>
                <w:rFonts w:cs="Times New Roman"/>
              </w:rPr>
              <w:t>es P</w:t>
            </w:r>
            <w:r w:rsidRPr="00A0578C">
              <w:rPr>
                <w:rFonts w:cs="Times New Roman"/>
              </w:rPr>
              <w:t xml:space="preserve">lanen, Arbeitspläne erstellen, </w:t>
            </w:r>
            <w:r w:rsidR="0077165D">
              <w:rPr>
                <w:rFonts w:cs="Times New Roman"/>
              </w:rPr>
              <w:t>Rollenspiele</w:t>
            </w:r>
            <w:r w:rsidR="00505565">
              <w:rPr>
                <w:rFonts w:cs="Times New Roman"/>
              </w:rPr>
              <w:t xml:space="preserve"> zur Kundenkommunikation</w:t>
            </w:r>
            <w:r w:rsidRPr="00A0578C">
              <w:rPr>
                <w:rFonts w:cs="Times New Roman"/>
              </w:rPr>
              <w:t xml:space="preserve">, </w:t>
            </w:r>
            <w:r w:rsidR="00505565">
              <w:rPr>
                <w:rFonts w:cs="Times New Roman"/>
              </w:rPr>
              <w:t>Situatives Fachgespräch beim E</w:t>
            </w:r>
            <w:r w:rsidR="00C52498">
              <w:rPr>
                <w:rFonts w:cs="Times New Roman"/>
              </w:rPr>
              <w:t>inbau eines Wasserzählers mit KF</w:t>
            </w:r>
            <w:r w:rsidR="00505565">
              <w:rPr>
                <w:rFonts w:cs="Times New Roman"/>
              </w:rPr>
              <w:t>R-Ventil</w:t>
            </w:r>
            <w:r w:rsidRPr="00A0578C">
              <w:rPr>
                <w:rFonts w:cs="Times New Roman"/>
              </w:rPr>
              <w:t xml:space="preserve"> </w:t>
            </w:r>
          </w:p>
        </w:tc>
      </w:tr>
      <w:tr w:rsidR="00401D77" w:rsidRPr="00A0578C" w14:paraId="350BB4D9" w14:textId="77777777" w:rsidTr="008234F4">
        <w:trPr>
          <w:trHeight w:val="964"/>
        </w:trPr>
        <w:tc>
          <w:tcPr>
            <w:tcW w:w="14572" w:type="dxa"/>
            <w:gridSpan w:val="2"/>
          </w:tcPr>
          <w:p w14:paraId="798CC6EA" w14:textId="77777777" w:rsidR="00401D77" w:rsidRPr="00A0578C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A0578C">
              <w:t>Unterrichtsmaterialien/Fundstelle</w:t>
            </w:r>
          </w:p>
          <w:p w14:paraId="28B7FA57" w14:textId="64CDC247" w:rsidR="006514E2" w:rsidRPr="00A0578C" w:rsidRDefault="0041087D" w:rsidP="005D787C">
            <w:pPr>
              <w:pStyle w:val="Tabellenspiegelstrich"/>
              <w:numPr>
                <w:ilvl w:val="0"/>
                <w:numId w:val="0"/>
              </w:numPr>
              <w:rPr>
                <w:rFonts w:cs="Times New Roman"/>
              </w:rPr>
            </w:pPr>
            <w:r w:rsidRPr="00A0578C">
              <w:rPr>
                <w:rFonts w:cs="Times New Roman"/>
              </w:rPr>
              <w:t>Fachbuch</w:t>
            </w:r>
            <w:r w:rsidR="00CA297A" w:rsidRPr="00A0578C">
              <w:rPr>
                <w:rFonts w:cs="Times New Roman"/>
              </w:rPr>
              <w:t xml:space="preserve">, </w:t>
            </w:r>
            <w:r w:rsidR="00E570A7">
              <w:rPr>
                <w:rFonts w:cs="Times New Roman"/>
              </w:rPr>
              <w:t>v</w:t>
            </w:r>
            <w:r w:rsidR="00D316FD" w:rsidRPr="00A0578C">
              <w:rPr>
                <w:rFonts w:cs="Times New Roman"/>
              </w:rPr>
              <w:t>erschiedene Anträge auf Trinkwasserversorgung</w:t>
            </w:r>
            <w:r w:rsidR="00CA297A" w:rsidRPr="00A0578C">
              <w:rPr>
                <w:rFonts w:cs="Times New Roman"/>
              </w:rPr>
              <w:t xml:space="preserve">, </w:t>
            </w:r>
            <w:r w:rsidR="00D316FD" w:rsidRPr="00A0578C">
              <w:rPr>
                <w:rFonts w:cs="Times New Roman"/>
              </w:rPr>
              <w:t>Bestandspläne</w:t>
            </w:r>
            <w:r w:rsidR="00CA297A" w:rsidRPr="00A0578C">
              <w:rPr>
                <w:rFonts w:cs="Times New Roman"/>
              </w:rPr>
              <w:t xml:space="preserve">, </w:t>
            </w:r>
            <w:r w:rsidR="00D316FD" w:rsidRPr="00A0578C">
              <w:rPr>
                <w:rFonts w:cs="Times New Roman"/>
              </w:rPr>
              <w:t>Auszüge aus DIN-Normen</w:t>
            </w:r>
            <w:r w:rsidR="00CA297A" w:rsidRPr="00A0578C">
              <w:rPr>
                <w:rFonts w:cs="Times New Roman"/>
              </w:rPr>
              <w:t xml:space="preserve">, </w:t>
            </w:r>
            <w:r w:rsidR="0077165D" w:rsidRPr="00FD583B">
              <w:rPr>
                <w:szCs w:val="17"/>
              </w:rPr>
              <w:t>Bereitstellung von Textverarbeitungs- und Präsentationssoftware, Informationsmaterial von Herstellern</w:t>
            </w:r>
          </w:p>
        </w:tc>
      </w:tr>
      <w:tr w:rsidR="00401D77" w:rsidRPr="00A0578C" w14:paraId="071D93D2" w14:textId="77777777" w:rsidTr="008234F4">
        <w:trPr>
          <w:trHeight w:val="964"/>
        </w:trPr>
        <w:tc>
          <w:tcPr>
            <w:tcW w:w="14572" w:type="dxa"/>
            <w:gridSpan w:val="2"/>
          </w:tcPr>
          <w:p w14:paraId="1D25A91F" w14:textId="77777777" w:rsidR="00401D77" w:rsidRPr="00A0578C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A0578C">
              <w:t>Organisatorische Hinweise</w:t>
            </w:r>
          </w:p>
          <w:p w14:paraId="4FBC5534" w14:textId="18151A6A" w:rsidR="00B94DE7" w:rsidRPr="009B0FBD" w:rsidRDefault="000E00C0" w:rsidP="009B0FBD">
            <w:pPr>
              <w:pStyle w:val="StandardWeb"/>
              <w:rPr>
                <w:rFonts w:ascii="Calibri" w:hAnsi="Calibri" w:cs="Calibri"/>
                <w:color w:val="000000"/>
              </w:rPr>
            </w:pPr>
            <w:r w:rsidRPr="00A0578C">
              <w:t>Tablet</w:t>
            </w:r>
            <w:r w:rsidR="0077165D">
              <w:t>s</w:t>
            </w:r>
            <w:r w:rsidRPr="00A0578C">
              <w:t xml:space="preserve">, </w:t>
            </w:r>
            <w:r w:rsidR="0077165D">
              <w:t>Ansch</w:t>
            </w:r>
            <w:r w:rsidR="00C52498">
              <w:t>auungsmaterial (Wasserzähler, KF</w:t>
            </w:r>
            <w:r w:rsidR="0077165D">
              <w:t>R-Ventil, verschiedene Rohrdimen</w:t>
            </w:r>
            <w:r w:rsidR="009A46A1">
              <w:t>si</w:t>
            </w:r>
            <w:r w:rsidR="0077165D">
              <w:t>onen)</w:t>
            </w:r>
            <w:r w:rsidR="009B0FBD">
              <w:t xml:space="preserve">, </w:t>
            </w:r>
            <w:r w:rsidR="009B0FBD" w:rsidRPr="009B0FBD">
              <w:rPr>
                <w:color w:val="000000"/>
              </w:rPr>
              <w:t>Zusam</w:t>
            </w:r>
            <w:r w:rsidR="00D40C37">
              <w:rPr>
                <w:color w:val="000000"/>
              </w:rPr>
              <w:t>menarbeit mit dem Fach Deutsch/</w:t>
            </w:r>
            <w:bookmarkStart w:id="0" w:name="_GoBack"/>
            <w:bookmarkEnd w:id="0"/>
            <w:r w:rsidR="009B0FBD" w:rsidRPr="009B0FBD">
              <w:rPr>
                <w:color w:val="000000"/>
              </w:rPr>
              <w:t xml:space="preserve">Kommunikation in der Anforderungssituation 7 </w:t>
            </w:r>
            <w:r w:rsidR="009B0FBD">
              <w:rPr>
                <w:color w:val="000000"/>
              </w:rPr>
              <w:t>„</w:t>
            </w:r>
            <w:r w:rsidR="009B0FBD" w:rsidRPr="009B0FBD">
              <w:rPr>
                <w:iCs/>
                <w:color w:val="000000"/>
              </w:rPr>
              <w:t>Sprache</w:t>
            </w:r>
            <w:r w:rsidR="009B0FBD">
              <w:rPr>
                <w:iCs/>
                <w:color w:val="000000"/>
              </w:rPr>
              <w:t xml:space="preserve"> und Sprachgebrauch untersuchen“</w:t>
            </w:r>
          </w:p>
        </w:tc>
      </w:tr>
    </w:tbl>
    <w:p w14:paraId="14BC904C" w14:textId="77777777" w:rsidR="00762217" w:rsidRPr="00A0578C" w:rsidRDefault="00762217" w:rsidP="000F273F">
      <w:pPr>
        <w:spacing w:after="0"/>
      </w:pPr>
      <w:r w:rsidRPr="001F2BB9">
        <w:rPr>
          <w:bCs/>
          <w:color w:val="ED7D31"/>
        </w:rPr>
        <w:t>Medienkompetenz</w:t>
      </w:r>
      <w:r w:rsidRPr="00A0578C">
        <w:rPr>
          <w:bCs/>
          <w:color w:val="000000"/>
        </w:rPr>
        <w:t xml:space="preserve">, </w:t>
      </w:r>
      <w:r w:rsidRPr="00A0578C">
        <w:rPr>
          <w:bCs/>
          <w:color w:val="007EC5"/>
        </w:rPr>
        <w:t>Anwendungs-Know-how</w:t>
      </w:r>
      <w:r w:rsidRPr="00A0578C">
        <w:rPr>
          <w:bCs/>
          <w:color w:val="000000"/>
        </w:rPr>
        <w:t xml:space="preserve">, </w:t>
      </w:r>
      <w:r w:rsidRPr="00C60807">
        <w:rPr>
          <w:bCs/>
          <w:color w:val="4CB848"/>
        </w:rPr>
        <w:t>Informatische Grundkenntnisse</w:t>
      </w:r>
      <w:r w:rsidRPr="00A0578C">
        <w:rPr>
          <w:bCs/>
          <w:color w:val="4CB848"/>
        </w:rPr>
        <w:t xml:space="preserve"> </w:t>
      </w:r>
      <w:r w:rsidRPr="00A0578C">
        <w:rPr>
          <w:bCs/>
        </w:rPr>
        <w:t>(Bitte markieren Sie alle Aussagen zu diesen drei Kompetenzbereichen in den entsprechenden Farben.)</w:t>
      </w:r>
    </w:p>
    <w:sectPr w:rsidR="00762217" w:rsidRPr="00A0578C" w:rsidSect="00355FA4">
      <w:headerReference w:type="even" r:id="rId7"/>
      <w:headerReference w:type="default" r:id="rId8"/>
      <w:footerReference w:type="even" r:id="rId9"/>
      <w:footerReference w:type="default" r:id="rId10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2EA2D" w14:textId="77777777" w:rsidR="00355FA4" w:rsidRDefault="00355FA4">
      <w:r>
        <w:separator/>
      </w:r>
    </w:p>
    <w:p w14:paraId="0DDEB17E" w14:textId="77777777" w:rsidR="00355FA4" w:rsidRDefault="00355FA4"/>
    <w:p w14:paraId="334BECE4" w14:textId="77777777" w:rsidR="00355FA4" w:rsidRDefault="00355FA4"/>
  </w:endnote>
  <w:endnote w:type="continuationSeparator" w:id="0">
    <w:p w14:paraId="5B412D99" w14:textId="77777777" w:rsidR="00355FA4" w:rsidRDefault="00355FA4">
      <w:r>
        <w:continuationSeparator/>
      </w:r>
    </w:p>
    <w:p w14:paraId="6E7F23A5" w14:textId="77777777" w:rsidR="00355FA4" w:rsidRDefault="00355FA4"/>
    <w:p w14:paraId="1E87525A" w14:textId="77777777" w:rsidR="00355FA4" w:rsidRDefault="00355F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ago Pro 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2AD6E" w14:textId="77777777"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A761D" w14:textId="42A7145F" w:rsidR="00607C63" w:rsidRPr="00817652" w:rsidRDefault="00817652" w:rsidP="00817652">
    <w:pPr>
      <w:pStyle w:val="Fuzeile"/>
      <w:tabs>
        <w:tab w:val="clear" w:pos="4536"/>
        <w:tab w:val="clear" w:pos="9072"/>
        <w:tab w:val="right" w:pos="14601"/>
      </w:tabs>
      <w:ind w:right="-31"/>
      <w:rPr>
        <w:szCs w:val="20"/>
      </w:rPr>
    </w:pPr>
    <w:r>
      <w:t xml:space="preserve">Quelle: </w:t>
    </w:r>
    <w:r w:rsidRPr="00D225C5">
      <w:t>www.berufsbildun</w:t>
    </w:r>
    <w:r w:rsidR="00D225C5" w:rsidRPr="00D225C5">
      <w:t>g.nrw.de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D40C37">
      <w:rPr>
        <w:noProof/>
      </w:rPr>
      <w:t>2</w:t>
    </w:r>
    <w:r>
      <w:fldChar w:fldCharType="end"/>
    </w:r>
    <w:r>
      <w:t xml:space="preserve"> von </w:t>
    </w:r>
    <w:r w:rsidR="008B6C78">
      <w:fldChar w:fldCharType="begin"/>
    </w:r>
    <w:r w:rsidR="008B6C78">
      <w:instrText xml:space="preserve"> NUMPAGES  \* Arabic  \* MERGEFORMAT </w:instrText>
    </w:r>
    <w:r w:rsidR="008B6C78">
      <w:fldChar w:fldCharType="separate"/>
    </w:r>
    <w:r w:rsidR="00D40C37">
      <w:rPr>
        <w:noProof/>
      </w:rPr>
      <w:t>2</w:t>
    </w:r>
    <w:r w:rsidR="008B6C7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979D2" w14:textId="77777777" w:rsidR="00355FA4" w:rsidRDefault="00355FA4">
      <w:r>
        <w:separator/>
      </w:r>
    </w:p>
  </w:footnote>
  <w:footnote w:type="continuationSeparator" w:id="0">
    <w:p w14:paraId="44069301" w14:textId="77777777" w:rsidR="00355FA4" w:rsidRDefault="00355FA4">
      <w:r>
        <w:continuationSeparator/>
      </w:r>
    </w:p>
    <w:p w14:paraId="4B427104" w14:textId="77777777" w:rsidR="00355FA4" w:rsidRDefault="00355FA4"/>
    <w:p w14:paraId="4EF6969F" w14:textId="77777777" w:rsidR="00355FA4" w:rsidRDefault="00355F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8B8CC" w14:textId="77777777" w:rsidR="00607C63" w:rsidRPr="00DE0DDC" w:rsidRDefault="00F25845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B9DE7A4" wp14:editId="23CC7D49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601B7E" w14:textId="77777777"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9DE7A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14:paraId="57601B7E" w14:textId="77777777"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76EF12FD" wp14:editId="4CB859F6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E8A52E" w14:textId="77777777"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76221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r w:rsidR="008B6C78">
                            <w:fldChar w:fldCharType="begin"/>
                          </w:r>
                          <w:r w:rsidR="008B6C78">
                            <w:instrText xml:space="preserve"> NUMPAGES  \* Arabic  \* MERGEFORMAT </w:instrText>
                          </w:r>
                          <w:r w:rsidR="008B6C78">
                            <w:fldChar w:fldCharType="separate"/>
                          </w:r>
                          <w:r w:rsidR="00762217">
                            <w:rPr>
                              <w:noProof/>
                            </w:rPr>
                            <w:t>1</w:t>
                          </w:r>
                          <w:r w:rsidR="008B6C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EF12FD"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14:paraId="5DE8A52E" w14:textId="77777777"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76221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von </w:t>
                    </w:r>
                    <w:r w:rsidR="008B6C78">
                      <w:fldChar w:fldCharType="begin"/>
                    </w:r>
                    <w:r w:rsidR="008B6C78">
                      <w:instrText xml:space="preserve"> NUMPAGES  \* Arabic  \* MERGEFORMAT </w:instrText>
                    </w:r>
                    <w:r w:rsidR="008B6C78">
                      <w:fldChar w:fldCharType="separate"/>
                    </w:r>
                    <w:r w:rsidR="00762217">
                      <w:rPr>
                        <w:noProof/>
                      </w:rPr>
                      <w:t>1</w:t>
                    </w:r>
                    <w:r w:rsidR="008B6C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588CF" w14:textId="3224397A" w:rsidR="008234F4" w:rsidRPr="00D40C37" w:rsidRDefault="006E24F3" w:rsidP="008234F4">
    <w:pPr>
      <w:pStyle w:val="berschrift2"/>
      <w:numPr>
        <w:ilvl w:val="0"/>
        <w:numId w:val="0"/>
      </w:numPr>
      <w:spacing w:before="0"/>
      <w:rPr>
        <w:sz w:val="24"/>
      </w:rPr>
    </w:pPr>
    <w:r w:rsidRPr="00D40C37">
      <w:rPr>
        <w:sz w:val="24"/>
      </w:rPr>
      <w:t>Umwelttechnologin für Wasserversorgung und Umwelttechnologe</w:t>
    </w:r>
    <w:r w:rsidR="00BD0BAD" w:rsidRPr="00D40C37">
      <w:rPr>
        <w:sz w:val="24"/>
      </w:rPr>
      <w:t xml:space="preserve"> für Wasserversorgung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7D6C17"/>
    <w:multiLevelType w:val="hybridMultilevel"/>
    <w:tmpl w:val="CE4E4138"/>
    <w:lvl w:ilvl="0" w:tplc="88C2005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4E1E18"/>
    <w:multiLevelType w:val="hybridMultilevel"/>
    <w:tmpl w:val="95D45BBE"/>
    <w:lvl w:ilvl="0" w:tplc="00CCD5A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EF74C5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C17F0E"/>
    <w:multiLevelType w:val="multilevel"/>
    <w:tmpl w:val="7F52DA26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22827EA6"/>
    <w:multiLevelType w:val="hybridMultilevel"/>
    <w:tmpl w:val="806AF626"/>
    <w:lvl w:ilvl="0" w:tplc="44ACEA48">
      <w:start w:val="4107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4B90D63"/>
    <w:multiLevelType w:val="hybridMultilevel"/>
    <w:tmpl w:val="8B26CBE0"/>
    <w:lvl w:ilvl="0" w:tplc="D8084D80">
      <w:start w:val="1"/>
      <w:numFmt w:val="lowerLetter"/>
      <w:pStyle w:val="ListeaTabellentext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64553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2A0C487C"/>
    <w:multiLevelType w:val="multilevel"/>
    <w:tmpl w:val="4E545F2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3E01701D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21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662F9D"/>
    <w:multiLevelType w:val="hybridMultilevel"/>
    <w:tmpl w:val="0F62A3B2"/>
    <w:lvl w:ilvl="0" w:tplc="227A14A2">
      <w:start w:val="4210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B873155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5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6" w15:restartNumberingAfterBreak="0">
    <w:nsid w:val="642F2C82"/>
    <w:multiLevelType w:val="singleLevel"/>
    <w:tmpl w:val="5C1E4F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7DF2F85"/>
    <w:multiLevelType w:val="multilevel"/>
    <w:tmpl w:val="63D69B3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DF3457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9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BF05B4"/>
    <w:multiLevelType w:val="hybridMultilevel"/>
    <w:tmpl w:val="E3560A8A"/>
    <w:lvl w:ilvl="0" w:tplc="FFFFFFFF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9"/>
  </w:num>
  <w:num w:numId="12">
    <w:abstractNumId w:val="23"/>
  </w:num>
  <w:num w:numId="13">
    <w:abstractNumId w:val="18"/>
  </w:num>
  <w:num w:numId="14">
    <w:abstractNumId w:val="25"/>
  </w:num>
  <w:num w:numId="15">
    <w:abstractNumId w:val="20"/>
  </w:num>
  <w:num w:numId="16">
    <w:abstractNumId w:val="21"/>
  </w:num>
  <w:num w:numId="17">
    <w:abstractNumId w:val="20"/>
  </w:num>
  <w:num w:numId="18">
    <w:abstractNumId w:val="20"/>
  </w:num>
  <w:num w:numId="19">
    <w:abstractNumId w:val="20"/>
  </w:num>
  <w:num w:numId="20">
    <w:abstractNumId w:val="20"/>
  </w:num>
  <w:num w:numId="21">
    <w:abstractNumId w:val="20"/>
  </w:num>
  <w:num w:numId="22">
    <w:abstractNumId w:val="20"/>
  </w:num>
  <w:num w:numId="23">
    <w:abstractNumId w:val="20"/>
  </w:num>
  <w:num w:numId="24">
    <w:abstractNumId w:val="20"/>
  </w:num>
  <w:num w:numId="25">
    <w:abstractNumId w:val="20"/>
  </w:num>
  <w:num w:numId="26">
    <w:abstractNumId w:val="20"/>
  </w:num>
  <w:num w:numId="27">
    <w:abstractNumId w:val="20"/>
  </w:num>
  <w:num w:numId="28">
    <w:abstractNumId w:val="20"/>
  </w:num>
  <w:num w:numId="29">
    <w:abstractNumId w:val="16"/>
  </w:num>
  <w:num w:numId="30">
    <w:abstractNumId w:val="29"/>
  </w:num>
  <w:num w:numId="31">
    <w:abstractNumId w:val="10"/>
  </w:num>
  <w:num w:numId="32">
    <w:abstractNumId w:val="27"/>
  </w:num>
  <w:num w:numId="33">
    <w:abstractNumId w:val="26"/>
  </w:num>
  <w:num w:numId="34">
    <w:abstractNumId w:val="17"/>
  </w:num>
  <w:num w:numId="35">
    <w:abstractNumId w:val="28"/>
  </w:num>
  <w:num w:numId="36">
    <w:abstractNumId w:val="24"/>
  </w:num>
  <w:num w:numId="37">
    <w:abstractNumId w:val="30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20"/>
  </w:num>
  <w:num w:numId="4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</w:num>
  <w:num w:numId="44">
    <w:abstractNumId w:val="14"/>
  </w:num>
  <w:num w:numId="45">
    <w:abstractNumId w:val="22"/>
  </w:num>
  <w:num w:numId="4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</w:num>
  <w:num w:numId="48">
    <w:abstractNumId w:val="25"/>
  </w:num>
  <w:num w:numId="49">
    <w:abstractNumId w:val="25"/>
  </w:num>
  <w:num w:numId="50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50CF1"/>
    <w:rsid w:val="0005360E"/>
    <w:rsid w:val="0005533A"/>
    <w:rsid w:val="00056220"/>
    <w:rsid w:val="00057036"/>
    <w:rsid w:val="000617AD"/>
    <w:rsid w:val="00063DC6"/>
    <w:rsid w:val="0006490B"/>
    <w:rsid w:val="00064A24"/>
    <w:rsid w:val="00064B89"/>
    <w:rsid w:val="00065829"/>
    <w:rsid w:val="00084BB5"/>
    <w:rsid w:val="00091631"/>
    <w:rsid w:val="00092E8B"/>
    <w:rsid w:val="0009333C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0C0"/>
    <w:rsid w:val="000E0FAB"/>
    <w:rsid w:val="000E2C66"/>
    <w:rsid w:val="000E3236"/>
    <w:rsid w:val="000E380A"/>
    <w:rsid w:val="000E7771"/>
    <w:rsid w:val="000F1481"/>
    <w:rsid w:val="000F1E1C"/>
    <w:rsid w:val="000F273F"/>
    <w:rsid w:val="000F342E"/>
    <w:rsid w:val="000F799E"/>
    <w:rsid w:val="000F7F2B"/>
    <w:rsid w:val="00100128"/>
    <w:rsid w:val="00100D82"/>
    <w:rsid w:val="001014AC"/>
    <w:rsid w:val="0010669F"/>
    <w:rsid w:val="0011080A"/>
    <w:rsid w:val="001108EB"/>
    <w:rsid w:val="00112164"/>
    <w:rsid w:val="0011415C"/>
    <w:rsid w:val="0011547F"/>
    <w:rsid w:val="00116000"/>
    <w:rsid w:val="00120FFE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483C"/>
    <w:rsid w:val="00177828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F1BD7"/>
    <w:rsid w:val="001F2760"/>
    <w:rsid w:val="001F2BB9"/>
    <w:rsid w:val="001F2EA5"/>
    <w:rsid w:val="001F39A2"/>
    <w:rsid w:val="001F470D"/>
    <w:rsid w:val="001F5298"/>
    <w:rsid w:val="001F6EE1"/>
    <w:rsid w:val="001F7166"/>
    <w:rsid w:val="00200345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DE3"/>
    <w:rsid w:val="002911D5"/>
    <w:rsid w:val="00293219"/>
    <w:rsid w:val="002A53F8"/>
    <w:rsid w:val="002A622A"/>
    <w:rsid w:val="002A7006"/>
    <w:rsid w:val="002A7A4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4D1E"/>
    <w:rsid w:val="00336E6E"/>
    <w:rsid w:val="0033764D"/>
    <w:rsid w:val="00342EA1"/>
    <w:rsid w:val="0034762A"/>
    <w:rsid w:val="00350B17"/>
    <w:rsid w:val="0035243C"/>
    <w:rsid w:val="00353A72"/>
    <w:rsid w:val="00353B25"/>
    <w:rsid w:val="00354931"/>
    <w:rsid w:val="00355AD7"/>
    <w:rsid w:val="00355FA4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961"/>
    <w:rsid w:val="00381429"/>
    <w:rsid w:val="00381D4C"/>
    <w:rsid w:val="0038430D"/>
    <w:rsid w:val="00386826"/>
    <w:rsid w:val="00387CEF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646D"/>
    <w:rsid w:val="003B740E"/>
    <w:rsid w:val="003C167C"/>
    <w:rsid w:val="003C2510"/>
    <w:rsid w:val="003C4C18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401D77"/>
    <w:rsid w:val="004070AD"/>
    <w:rsid w:val="0041087D"/>
    <w:rsid w:val="00413319"/>
    <w:rsid w:val="004159E4"/>
    <w:rsid w:val="004173A0"/>
    <w:rsid w:val="00421D4C"/>
    <w:rsid w:val="004227A6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30EC"/>
    <w:rsid w:val="00456362"/>
    <w:rsid w:val="00457CC9"/>
    <w:rsid w:val="00461798"/>
    <w:rsid w:val="00463147"/>
    <w:rsid w:val="00464089"/>
    <w:rsid w:val="004764F6"/>
    <w:rsid w:val="00476EF2"/>
    <w:rsid w:val="00480E5D"/>
    <w:rsid w:val="00481FDF"/>
    <w:rsid w:val="00483DBF"/>
    <w:rsid w:val="00485D7F"/>
    <w:rsid w:val="00491506"/>
    <w:rsid w:val="004970B6"/>
    <w:rsid w:val="0049774F"/>
    <w:rsid w:val="004A00C9"/>
    <w:rsid w:val="004A0125"/>
    <w:rsid w:val="004A413F"/>
    <w:rsid w:val="004A716B"/>
    <w:rsid w:val="004A79C2"/>
    <w:rsid w:val="004B084D"/>
    <w:rsid w:val="004B117A"/>
    <w:rsid w:val="004B3E4A"/>
    <w:rsid w:val="004B573B"/>
    <w:rsid w:val="004B78D0"/>
    <w:rsid w:val="004C14BB"/>
    <w:rsid w:val="004C32C6"/>
    <w:rsid w:val="004C54FA"/>
    <w:rsid w:val="004C702A"/>
    <w:rsid w:val="004D08CE"/>
    <w:rsid w:val="004D21A5"/>
    <w:rsid w:val="004D350A"/>
    <w:rsid w:val="004D6915"/>
    <w:rsid w:val="004E0CA1"/>
    <w:rsid w:val="004E1EB5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5565"/>
    <w:rsid w:val="00507960"/>
    <w:rsid w:val="005117A6"/>
    <w:rsid w:val="00513852"/>
    <w:rsid w:val="00514035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87C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6E44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3808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736AD"/>
    <w:rsid w:val="00674AA4"/>
    <w:rsid w:val="00680414"/>
    <w:rsid w:val="00680A04"/>
    <w:rsid w:val="00680F44"/>
    <w:rsid w:val="00684BCA"/>
    <w:rsid w:val="00684FA9"/>
    <w:rsid w:val="006915DF"/>
    <w:rsid w:val="0069317C"/>
    <w:rsid w:val="006960A0"/>
    <w:rsid w:val="0069662F"/>
    <w:rsid w:val="006970D6"/>
    <w:rsid w:val="006A1ACA"/>
    <w:rsid w:val="006A1BA8"/>
    <w:rsid w:val="006A2454"/>
    <w:rsid w:val="006A51E2"/>
    <w:rsid w:val="006A7891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C6FEC"/>
    <w:rsid w:val="006D1E63"/>
    <w:rsid w:val="006D230D"/>
    <w:rsid w:val="006E13EC"/>
    <w:rsid w:val="006E24F3"/>
    <w:rsid w:val="006E7D8D"/>
    <w:rsid w:val="006F0EE1"/>
    <w:rsid w:val="006F508D"/>
    <w:rsid w:val="006F6885"/>
    <w:rsid w:val="007051DB"/>
    <w:rsid w:val="00711299"/>
    <w:rsid w:val="00713327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35C3D"/>
    <w:rsid w:val="0074404B"/>
    <w:rsid w:val="00744297"/>
    <w:rsid w:val="00745781"/>
    <w:rsid w:val="00746955"/>
    <w:rsid w:val="0075452D"/>
    <w:rsid w:val="0075467A"/>
    <w:rsid w:val="00762217"/>
    <w:rsid w:val="007630E2"/>
    <w:rsid w:val="007633C5"/>
    <w:rsid w:val="00765CCF"/>
    <w:rsid w:val="00766693"/>
    <w:rsid w:val="00771429"/>
    <w:rsid w:val="0077165D"/>
    <w:rsid w:val="00772637"/>
    <w:rsid w:val="007779B5"/>
    <w:rsid w:val="007779D2"/>
    <w:rsid w:val="0078347A"/>
    <w:rsid w:val="00783AE0"/>
    <w:rsid w:val="00785B4A"/>
    <w:rsid w:val="00794147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60D2"/>
    <w:rsid w:val="007E63A0"/>
    <w:rsid w:val="007E7287"/>
    <w:rsid w:val="007F0F23"/>
    <w:rsid w:val="007F17F8"/>
    <w:rsid w:val="007F2D21"/>
    <w:rsid w:val="007F7ABD"/>
    <w:rsid w:val="008000C7"/>
    <w:rsid w:val="008015B0"/>
    <w:rsid w:val="0080198E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34F4"/>
    <w:rsid w:val="008269E9"/>
    <w:rsid w:val="00830A3E"/>
    <w:rsid w:val="008312DA"/>
    <w:rsid w:val="008327EF"/>
    <w:rsid w:val="00841892"/>
    <w:rsid w:val="00841BF3"/>
    <w:rsid w:val="00843CD4"/>
    <w:rsid w:val="00844715"/>
    <w:rsid w:val="008450B4"/>
    <w:rsid w:val="008450F3"/>
    <w:rsid w:val="00850069"/>
    <w:rsid w:val="00850A45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B6C78"/>
    <w:rsid w:val="008C1200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10359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7195"/>
    <w:rsid w:val="00967E19"/>
    <w:rsid w:val="00970225"/>
    <w:rsid w:val="00970940"/>
    <w:rsid w:val="009721F6"/>
    <w:rsid w:val="00973F93"/>
    <w:rsid w:val="009816F1"/>
    <w:rsid w:val="009836EA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46A1"/>
    <w:rsid w:val="009A6B02"/>
    <w:rsid w:val="009A78D1"/>
    <w:rsid w:val="009B05BD"/>
    <w:rsid w:val="009B079E"/>
    <w:rsid w:val="009B0FBD"/>
    <w:rsid w:val="009B27BA"/>
    <w:rsid w:val="009B34AF"/>
    <w:rsid w:val="009B4596"/>
    <w:rsid w:val="009B48FB"/>
    <w:rsid w:val="009B674A"/>
    <w:rsid w:val="009B7349"/>
    <w:rsid w:val="009B7F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0578C"/>
    <w:rsid w:val="00A10ACF"/>
    <w:rsid w:val="00A123A5"/>
    <w:rsid w:val="00A13857"/>
    <w:rsid w:val="00A17E22"/>
    <w:rsid w:val="00A20F15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52D"/>
    <w:rsid w:val="00A87254"/>
    <w:rsid w:val="00A92076"/>
    <w:rsid w:val="00A9213F"/>
    <w:rsid w:val="00A96299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6822"/>
    <w:rsid w:val="00AE78B9"/>
    <w:rsid w:val="00AF10D5"/>
    <w:rsid w:val="00AF144C"/>
    <w:rsid w:val="00AF787D"/>
    <w:rsid w:val="00B062DB"/>
    <w:rsid w:val="00B07C65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55F8"/>
    <w:rsid w:val="00B8746F"/>
    <w:rsid w:val="00B912AB"/>
    <w:rsid w:val="00B94DE7"/>
    <w:rsid w:val="00B961F6"/>
    <w:rsid w:val="00B96748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0BAD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088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31652"/>
    <w:rsid w:val="00C3497F"/>
    <w:rsid w:val="00C34C56"/>
    <w:rsid w:val="00C3639F"/>
    <w:rsid w:val="00C36AC3"/>
    <w:rsid w:val="00C42EA7"/>
    <w:rsid w:val="00C43063"/>
    <w:rsid w:val="00C433B3"/>
    <w:rsid w:val="00C46834"/>
    <w:rsid w:val="00C52498"/>
    <w:rsid w:val="00C532C9"/>
    <w:rsid w:val="00C54A4E"/>
    <w:rsid w:val="00C55062"/>
    <w:rsid w:val="00C55397"/>
    <w:rsid w:val="00C56502"/>
    <w:rsid w:val="00C60807"/>
    <w:rsid w:val="00C6595A"/>
    <w:rsid w:val="00C67A35"/>
    <w:rsid w:val="00C67B01"/>
    <w:rsid w:val="00C708F0"/>
    <w:rsid w:val="00C74A4E"/>
    <w:rsid w:val="00C7788A"/>
    <w:rsid w:val="00C80E19"/>
    <w:rsid w:val="00C918D0"/>
    <w:rsid w:val="00C92FC1"/>
    <w:rsid w:val="00C932C7"/>
    <w:rsid w:val="00C95C18"/>
    <w:rsid w:val="00C9648B"/>
    <w:rsid w:val="00CA297A"/>
    <w:rsid w:val="00CA29A0"/>
    <w:rsid w:val="00CA5AF4"/>
    <w:rsid w:val="00CC1F61"/>
    <w:rsid w:val="00CC2011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A03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5C5"/>
    <w:rsid w:val="00D22AD7"/>
    <w:rsid w:val="00D25585"/>
    <w:rsid w:val="00D314F7"/>
    <w:rsid w:val="00D316FD"/>
    <w:rsid w:val="00D34860"/>
    <w:rsid w:val="00D369D2"/>
    <w:rsid w:val="00D36C11"/>
    <w:rsid w:val="00D36CEB"/>
    <w:rsid w:val="00D40C37"/>
    <w:rsid w:val="00D44718"/>
    <w:rsid w:val="00D536AE"/>
    <w:rsid w:val="00D6108B"/>
    <w:rsid w:val="00D61955"/>
    <w:rsid w:val="00D6414D"/>
    <w:rsid w:val="00D64C9D"/>
    <w:rsid w:val="00D66D5D"/>
    <w:rsid w:val="00D7177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C0F90"/>
    <w:rsid w:val="00DC314B"/>
    <w:rsid w:val="00DC3E31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570A7"/>
    <w:rsid w:val="00E64637"/>
    <w:rsid w:val="00E647BD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975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58FC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9D0"/>
    <w:rsid w:val="00F83BF3"/>
    <w:rsid w:val="00F856ED"/>
    <w:rsid w:val="00F86A2C"/>
    <w:rsid w:val="00F86BF6"/>
    <w:rsid w:val="00F946F7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C758C"/>
    <w:rsid w:val="00FD43FA"/>
    <w:rsid w:val="00FD496D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3169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647BD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6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6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6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30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  <w:lang w:val="de-DE" w:eastAsia="de-DE" w:bidi="ar-SA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31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uiPriority w:val="99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E647BD"/>
    <w:pPr>
      <w:numPr>
        <w:numId w:val="14"/>
      </w:numPr>
      <w:spacing w:before="0" w:after="0"/>
      <w:jc w:val="left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  <w:lang w:val="de-DE" w:eastAsia="de-DE" w:bidi="ar-SA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paragraph" w:styleId="Listenabsatz">
    <w:name w:val="List Paragraph"/>
    <w:basedOn w:val="Standard"/>
    <w:uiPriority w:val="34"/>
    <w:qFormat/>
    <w:rsid w:val="00CA297A"/>
    <w:pPr>
      <w:ind w:left="720"/>
      <w:contextualSpacing/>
    </w:pPr>
  </w:style>
  <w:style w:type="paragraph" w:customStyle="1" w:styleId="ListeaTabellentext">
    <w:name w:val="Liste_a)_Tabellentext"/>
    <w:basedOn w:val="Standard"/>
    <w:qFormat/>
    <w:rsid w:val="005D787C"/>
    <w:pPr>
      <w:numPr>
        <w:numId w:val="50"/>
      </w:numPr>
      <w:spacing w:before="120" w:after="120" w:line="288" w:lineRule="auto"/>
      <w:ind w:left="357" w:hanging="357"/>
      <w:jc w:val="left"/>
    </w:pPr>
    <w:rPr>
      <w:rFonts w:asciiTheme="minorHAnsi" w:eastAsiaTheme="minorHAnsi" w:hAnsiTheme="minorHAnsi" w:cstheme="minorBidi"/>
      <w:noProof/>
      <w:color w:val="272726"/>
      <w:sz w:val="17"/>
      <w:szCs w:val="22"/>
      <w:lang w:eastAsia="en-US"/>
    </w:rPr>
  </w:style>
  <w:style w:type="paragraph" w:customStyle="1" w:styleId="TabelleInhaltlinks">
    <w:name w:val="Tabelle Inhalt_links"/>
    <w:basedOn w:val="Standard"/>
    <w:qFormat/>
    <w:rsid w:val="005D787C"/>
    <w:pPr>
      <w:keepNext/>
      <w:spacing w:before="0" w:after="0" w:line="288" w:lineRule="auto"/>
      <w:jc w:val="left"/>
    </w:pPr>
    <w:rPr>
      <w:rFonts w:ascii="Calibri" w:eastAsiaTheme="minorHAnsi" w:hAnsi="Calibri" w:cs="Fago Pro Condensed"/>
      <w:noProof/>
      <w:color w:val="404040" w:themeColor="text1" w:themeTint="BF"/>
      <w:sz w:val="17"/>
      <w:szCs w:val="18"/>
      <w:lang w:eastAsia="en-US"/>
    </w:rPr>
  </w:style>
  <w:style w:type="character" w:customStyle="1" w:styleId="LSblau">
    <w:name w:val="LS blau"/>
    <w:uiPriority w:val="1"/>
    <w:rsid w:val="00E647BD"/>
    <w:rPr>
      <w:bCs/>
      <w:color w:val="007EC5"/>
    </w:rPr>
  </w:style>
  <w:style w:type="character" w:customStyle="1" w:styleId="LSgrn">
    <w:name w:val="LS grün"/>
    <w:uiPriority w:val="1"/>
    <w:rsid w:val="00E647BD"/>
    <w:rPr>
      <w:bCs/>
      <w:color w:val="4CB848"/>
    </w:rPr>
  </w:style>
  <w:style w:type="character" w:customStyle="1" w:styleId="LSorange">
    <w:name w:val="LS orange"/>
    <w:uiPriority w:val="1"/>
    <w:rsid w:val="00E647BD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2024-04-08T10:16:00Z</dcterms:created>
  <dcterms:modified xsi:type="dcterms:W3CDTF">2024-04-08T10:16:00Z</dcterms:modified>
</cp:coreProperties>
</file>