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725431" w:rsidP="00546648">
      <w:pPr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812F77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:rsidTr="00F43990">
        <w:trPr>
          <w:trHeight w:val="850"/>
          <w:jc w:val="center"/>
        </w:trPr>
        <w:tc>
          <w:tcPr>
            <w:tcW w:w="14572" w:type="dxa"/>
            <w:gridSpan w:val="4"/>
          </w:tcPr>
          <w:p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C17AE2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FD62D1">
              <w:rPr>
                <w:rFonts w:eastAsia="Times New Roman" w:cs="Arial"/>
                <w:b/>
                <w:szCs w:val="24"/>
                <w:lang w:eastAsia="de-DE"/>
              </w:rPr>
              <w:t>5</w:t>
            </w:r>
            <w:r w:rsidR="00C17AE2">
              <w:rPr>
                <w:rFonts w:eastAsia="Times New Roman" w:cs="Arial"/>
                <w:b/>
                <w:szCs w:val="24"/>
                <w:lang w:eastAsia="de-DE"/>
              </w:rPr>
              <w:t xml:space="preserve"> (</w:t>
            </w:r>
            <w:r w:rsidR="00FD62D1">
              <w:rPr>
                <w:rFonts w:eastAsia="Times New Roman" w:cs="Arial"/>
                <w:b/>
                <w:szCs w:val="24"/>
                <w:lang w:eastAsia="de-DE"/>
              </w:rPr>
              <w:t xml:space="preserve">Vorgänge in der Zwangsvollstreckung in das bewegliche Vermögen </w:t>
            </w:r>
            <w:r w:rsidR="004C2E35">
              <w:rPr>
                <w:rFonts w:eastAsia="Times New Roman" w:cs="Arial"/>
                <w:b/>
                <w:szCs w:val="24"/>
                <w:lang w:eastAsia="de-DE"/>
              </w:rPr>
              <w:t>organisieren</w:t>
            </w:r>
            <w:r w:rsidR="00C17AE2">
              <w:rPr>
                <w:rFonts w:eastAsia="Times New Roman" w:cs="Arial"/>
                <w:b/>
                <w:szCs w:val="24"/>
                <w:lang w:eastAsia="de-DE"/>
              </w:rPr>
              <w:t>)</w:t>
            </w:r>
          </w:p>
          <w:p w:rsidR="00FD62D1" w:rsidRDefault="004F00E4" w:rsidP="00FD62D1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C17AE2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FD62D1">
              <w:rPr>
                <w:rFonts w:eastAsia="Times New Roman" w:cs="Arial"/>
                <w:b/>
                <w:szCs w:val="24"/>
                <w:lang w:eastAsia="de-DE"/>
              </w:rPr>
              <w:t>2</w:t>
            </w:r>
          </w:p>
          <w:p w:rsidR="004F00E4" w:rsidRPr="00A7340D" w:rsidRDefault="004F00E4" w:rsidP="00BC4887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FD62D1">
              <w:rPr>
                <w:rFonts w:eastAsia="Times New Roman" w:cs="Arial"/>
                <w:b/>
                <w:szCs w:val="24"/>
                <w:lang w:eastAsia="de-DE"/>
              </w:rPr>
              <w:t>80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  <w:r w:rsidR="00BC4887">
              <w:rPr>
                <w:rFonts w:eastAsia="Times New Roman" w:cs="Arial"/>
                <w:b/>
                <w:szCs w:val="24"/>
                <w:lang w:eastAsia="de-DE"/>
              </w:rPr>
              <w:t>UStd.</w:t>
            </w:r>
          </w:p>
        </w:tc>
      </w:tr>
      <w:tr w:rsidR="004F00E4" w:rsidRPr="006870C3" w:rsidTr="00C17AE2">
        <w:trPr>
          <w:trHeight w:val="794"/>
          <w:jc w:val="center"/>
        </w:trPr>
        <w:tc>
          <w:tcPr>
            <w:tcW w:w="2551" w:type="dxa"/>
            <w:shd w:val="clear" w:color="auto" w:fill="D9D9D9" w:themeFill="background1" w:themeFillShade="D9"/>
          </w:tcPr>
          <w:p w:rsidR="004F00E4" w:rsidRPr="004F00E4" w:rsidRDefault="004F00E4" w:rsidP="00546648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6870C3" w:rsidTr="00C17AE2">
        <w:trPr>
          <w:trHeight w:val="624"/>
          <w:jc w:val="center"/>
        </w:trPr>
        <w:tc>
          <w:tcPr>
            <w:tcW w:w="2551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:rsidR="004F00E4" w:rsidRPr="00A7340D" w:rsidRDefault="00FD62D1" w:rsidP="00FD62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analysieren die Arten </w:t>
            </w:r>
            <w:r w:rsidR="00462248">
              <w:rPr>
                <w:rFonts w:cs="Arial"/>
                <w:szCs w:val="24"/>
              </w:rPr>
              <w:t xml:space="preserve">und Organe </w:t>
            </w:r>
            <w:r>
              <w:rPr>
                <w:rFonts w:cs="Arial"/>
                <w:szCs w:val="24"/>
              </w:rPr>
              <w:t>der Zwangsvollstreckung und erschließen die Grundlagen der Zwangsvollstreckung unter Berücksichtigung der verfahrensrechtlichen Vorschriften.</w:t>
            </w:r>
          </w:p>
        </w:tc>
        <w:tc>
          <w:tcPr>
            <w:tcW w:w="4139" w:type="dxa"/>
          </w:tcPr>
          <w:p w:rsidR="004F00E4" w:rsidRDefault="004F00E4" w:rsidP="005466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 w:rsidR="00C17AE2">
              <w:rPr>
                <w:rFonts w:cs="Arial"/>
                <w:szCs w:val="24"/>
              </w:rPr>
              <w:t>r</w:t>
            </w:r>
          </w:p>
          <w:p w:rsidR="00315802" w:rsidRDefault="00BC5AAD" w:rsidP="00C17AE2">
            <w:pPr>
              <w:pStyle w:val="Spiegelstrich"/>
              <w:numPr>
                <w:ilvl w:val="0"/>
                <w:numId w:val="14"/>
              </w:numPr>
              <w:ind w:left="284" w:hanging="284"/>
            </w:pPr>
            <w:r>
              <w:t xml:space="preserve">erfassen das Anliegen </w:t>
            </w:r>
            <w:r w:rsidR="00092493">
              <w:t xml:space="preserve">der Gläubigerin oder </w:t>
            </w:r>
            <w:r>
              <w:t xml:space="preserve">des Gläubigers zur Planung </w:t>
            </w:r>
            <w:r w:rsidR="00613642">
              <w:t>und</w:t>
            </w:r>
            <w:r>
              <w:t xml:space="preserve"> Durchführung der Zwangsvollstreckung</w:t>
            </w:r>
          </w:p>
          <w:p w:rsidR="00315802" w:rsidRPr="00C17AE2" w:rsidRDefault="00BC5AAD" w:rsidP="00C17AE2">
            <w:pPr>
              <w:pStyle w:val="Spiegelstrich"/>
              <w:numPr>
                <w:ilvl w:val="0"/>
                <w:numId w:val="14"/>
              </w:numPr>
              <w:ind w:left="284" w:hanging="284"/>
            </w:pPr>
            <w:r>
              <w:t xml:space="preserve">unterscheiden </w:t>
            </w:r>
            <w:r w:rsidRPr="00C17AE2">
              <w:t>die Arten der Zwangsvollstreckung wegen Geldforderungen (Arreste</w:t>
            </w:r>
            <w:r w:rsidR="00F56A21" w:rsidRPr="00C17AE2">
              <w:t>: ZV in das bewegliche und unbewegliche Vermögen</w:t>
            </w:r>
            <w:r w:rsidRPr="00C17AE2">
              <w:t>) und wegen anderer Ansprüche (einstweilige Verfügungen</w:t>
            </w:r>
            <w:r w:rsidR="00F56A21" w:rsidRPr="00C17AE2">
              <w:t>: Herausgabe von Sachen und Handlungen</w:t>
            </w:r>
            <w:r w:rsidRPr="00C17AE2">
              <w:t>)</w:t>
            </w:r>
          </w:p>
          <w:p w:rsidR="00462248" w:rsidRPr="00C17AE2" w:rsidRDefault="00462248" w:rsidP="00C17AE2">
            <w:pPr>
              <w:pStyle w:val="Spiegelstrich"/>
              <w:numPr>
                <w:ilvl w:val="0"/>
                <w:numId w:val="14"/>
              </w:numPr>
              <w:ind w:left="284" w:hanging="284"/>
            </w:pPr>
            <w:r w:rsidRPr="00C17AE2">
              <w:t xml:space="preserve">erkunden die </w:t>
            </w:r>
            <w:r w:rsidR="00F56A21" w:rsidRPr="00C17AE2">
              <w:t xml:space="preserve">allgemeinen </w:t>
            </w:r>
            <w:r w:rsidRPr="00C17AE2">
              <w:t>Vollstreckungsvoraussetzungen (Titel, Klausel, Zustellung, Parteiidentität und Antrag</w:t>
            </w:r>
            <w:r w:rsidR="00092493">
              <w:t xml:space="preserve"> </w:t>
            </w:r>
            <w:r w:rsidR="00092493">
              <w:t>der Gläubigerin oder</w:t>
            </w:r>
            <w:r w:rsidRPr="00C17AE2">
              <w:t xml:space="preserve"> des Gläubigers)</w:t>
            </w:r>
          </w:p>
          <w:p w:rsidR="00F56A21" w:rsidRDefault="00F56A21" w:rsidP="00C17AE2">
            <w:pPr>
              <w:pStyle w:val="Spiegelstrich"/>
              <w:numPr>
                <w:ilvl w:val="0"/>
                <w:numId w:val="14"/>
              </w:numPr>
              <w:ind w:left="284" w:hanging="284"/>
            </w:pPr>
            <w:r w:rsidRPr="00C17AE2">
              <w:t>erläutern die Besonderheiten bei der Vollstreckung aus rechtskräfti</w:t>
            </w:r>
            <w:r w:rsidRPr="00C17AE2">
              <w:lastRenderedPageBreak/>
              <w:t>gen oder aus vor</w:t>
            </w:r>
            <w:r>
              <w:t>läufig vollstreckbaren Titeln</w:t>
            </w:r>
            <w:r w:rsidR="00C30483">
              <w:t xml:space="preserve"> mit und ohne Sicherheitsleistung </w:t>
            </w:r>
          </w:p>
          <w:p w:rsidR="00F56A21" w:rsidRDefault="00F56A21" w:rsidP="00C17AE2">
            <w:pPr>
              <w:pStyle w:val="Spiegelstrich"/>
              <w:numPr>
                <w:ilvl w:val="0"/>
                <w:numId w:val="14"/>
              </w:numPr>
              <w:ind w:left="284" w:hanging="284"/>
            </w:pPr>
            <w:r>
              <w:t xml:space="preserve">erschließen die Grundlagen der Sicherungsvollstreckung </w:t>
            </w:r>
            <w:r w:rsidR="00C30483">
              <w:t xml:space="preserve">auf der Seite </w:t>
            </w:r>
            <w:r w:rsidR="00092493">
              <w:t xml:space="preserve">der Gläubigerin oder </w:t>
            </w:r>
            <w:r w:rsidR="00C30483">
              <w:t>des Gläubigers</w:t>
            </w:r>
            <w:r>
              <w:t xml:space="preserve"> </w:t>
            </w:r>
          </w:p>
          <w:p w:rsidR="00BC5AAD" w:rsidRPr="00315802" w:rsidRDefault="00462248" w:rsidP="00C17AE2">
            <w:pPr>
              <w:pStyle w:val="Spiegelstrich"/>
              <w:numPr>
                <w:ilvl w:val="0"/>
                <w:numId w:val="14"/>
              </w:numPr>
              <w:ind w:left="284" w:hanging="284"/>
            </w:pPr>
            <w:r>
              <w:t xml:space="preserve">ermitteln die zuständigen Vollstreckungsorgane anhand </w:t>
            </w:r>
            <w:r w:rsidR="008F095F">
              <w:t>der jeweiligen Aufgabenbereiche.</w:t>
            </w:r>
          </w:p>
        </w:tc>
        <w:tc>
          <w:tcPr>
            <w:tcW w:w="2608" w:type="dxa"/>
          </w:tcPr>
          <w:p w:rsidR="004F00E4" w:rsidRDefault="00363318" w:rsidP="00363318">
            <w:pPr>
              <w:rPr>
                <w:rFonts w:cs="Arial"/>
                <w:szCs w:val="24"/>
              </w:rPr>
            </w:pPr>
            <w:r w:rsidRPr="00363318">
              <w:rPr>
                <w:rFonts w:cs="Arial"/>
                <w:szCs w:val="24"/>
              </w:rPr>
              <w:lastRenderedPageBreak/>
              <w:t>Arbeit mit de</w:t>
            </w:r>
            <w:r w:rsidR="0040727B">
              <w:rPr>
                <w:rFonts w:cs="Arial"/>
                <w:szCs w:val="24"/>
              </w:rPr>
              <w:t>m</w:t>
            </w:r>
            <w:r w:rsidRPr="00363318">
              <w:rPr>
                <w:rFonts w:cs="Arial"/>
                <w:szCs w:val="24"/>
              </w:rPr>
              <w:t xml:space="preserve"> </w:t>
            </w:r>
            <w:r w:rsidR="0040727B">
              <w:rPr>
                <w:rFonts w:cs="Arial"/>
                <w:szCs w:val="24"/>
              </w:rPr>
              <w:t>Gesetz</w:t>
            </w:r>
            <w:r w:rsidRPr="00363318">
              <w:rPr>
                <w:rFonts w:cs="Arial"/>
                <w:szCs w:val="24"/>
              </w:rPr>
              <w:t xml:space="preserve"> (Habersack)</w:t>
            </w:r>
          </w:p>
          <w:p w:rsidR="00363318" w:rsidRDefault="00363318" w:rsidP="003633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Anwendung der Fachsprache</w:t>
            </w:r>
          </w:p>
          <w:p w:rsidR="00363318" w:rsidRDefault="00363318" w:rsidP="003633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Unterlagen</w:t>
            </w:r>
            <w:r w:rsidR="00092493">
              <w:rPr>
                <w:rFonts w:cs="Arial"/>
                <w:szCs w:val="24"/>
              </w:rPr>
              <w:t xml:space="preserve"> </w:t>
            </w:r>
            <w:r w:rsidR="00092493">
              <w:t xml:space="preserve">der Gläubigerin oder </w:t>
            </w:r>
            <w:r>
              <w:rPr>
                <w:rFonts w:cs="Arial"/>
                <w:szCs w:val="24"/>
              </w:rPr>
              <w:t>des Gläubigers (Urteil und Kostenfestsetzungs</w:t>
            </w:r>
            <w:r w:rsidR="00F56A21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>beschluss des LG Dortmund) und Urteil auf Herausgabe des AG Dortmund</w:t>
            </w:r>
          </w:p>
          <w:p w:rsidR="00461891" w:rsidRPr="00363318" w:rsidRDefault="00461891" w:rsidP="003633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Lernortkooperation</w:t>
            </w:r>
          </w:p>
        </w:tc>
      </w:tr>
      <w:tr w:rsidR="004F00E4" w:rsidRPr="006870C3" w:rsidTr="00C17AE2">
        <w:trPr>
          <w:trHeight w:val="624"/>
          <w:jc w:val="center"/>
        </w:trPr>
        <w:tc>
          <w:tcPr>
            <w:tcW w:w="2551" w:type="dxa"/>
          </w:tcPr>
          <w:p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:rsidR="004F00E4" w:rsidRPr="00A7340D" w:rsidRDefault="00FD62D1" w:rsidP="002578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informieren sich über die verschiedenen Arten der Zwangsvollstreckung wegen Geldforderungen </w:t>
            </w:r>
            <w:r w:rsidR="002578B2">
              <w:rPr>
                <w:rFonts w:cs="Arial"/>
                <w:szCs w:val="24"/>
              </w:rPr>
              <w:t xml:space="preserve">(ZV in körperliche Sachen, in Forderungen und andere Vermögensrechte, Vorpfändung) </w:t>
            </w:r>
            <w:r>
              <w:rPr>
                <w:rFonts w:cs="Arial"/>
                <w:szCs w:val="24"/>
              </w:rPr>
              <w:t>und er</w:t>
            </w:r>
            <w:r w:rsidR="006E03BB">
              <w:rPr>
                <w:rFonts w:cs="Arial"/>
                <w:szCs w:val="24"/>
              </w:rPr>
              <w:t>kunden</w:t>
            </w:r>
            <w:r>
              <w:rPr>
                <w:rFonts w:cs="Arial"/>
                <w:szCs w:val="24"/>
              </w:rPr>
              <w:t xml:space="preserve"> das Verfahren zur Vermögensauskunft</w:t>
            </w:r>
            <w:r w:rsidR="00232D78">
              <w:rPr>
                <w:rFonts w:cs="Arial"/>
                <w:szCs w:val="24"/>
              </w:rPr>
              <w:t xml:space="preserve"> sowie deren Konsequenzen. Dabei grenzen sie die Zwangsvollstreckung wegen anderer Ansprüche </w:t>
            </w:r>
            <w:r w:rsidR="006E03BB">
              <w:rPr>
                <w:rFonts w:cs="Arial"/>
                <w:szCs w:val="24"/>
              </w:rPr>
              <w:t xml:space="preserve">als Geldforderungen </w:t>
            </w:r>
            <w:r w:rsidR="00232D78">
              <w:rPr>
                <w:rFonts w:cs="Arial"/>
                <w:szCs w:val="24"/>
              </w:rPr>
              <w:t>ab</w:t>
            </w:r>
            <w:r w:rsidR="006E03BB">
              <w:rPr>
                <w:rFonts w:cs="Arial"/>
                <w:szCs w:val="24"/>
              </w:rPr>
              <w:t xml:space="preserve"> und ermitteln die verschiedenen Möglichkeiten eines Vollstreckungsschutzes.</w:t>
            </w:r>
            <w:r w:rsidR="00232D7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139" w:type="dxa"/>
          </w:tcPr>
          <w:p w:rsidR="00462248" w:rsidRDefault="004F00E4" w:rsidP="004622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 w:rsidR="001E48D8">
              <w:rPr>
                <w:rFonts w:cs="Arial"/>
                <w:szCs w:val="24"/>
              </w:rPr>
              <w:t>r</w:t>
            </w:r>
          </w:p>
          <w:p w:rsidR="003E4D40" w:rsidRDefault="003E4D40" w:rsidP="00C17AE2">
            <w:pPr>
              <w:pStyle w:val="Spiegelstrich"/>
            </w:pPr>
            <w:r>
              <w:t>beschreiben den Ablauf de</w:t>
            </w:r>
            <w:r w:rsidR="00A86B2D">
              <w:t>s</w:t>
            </w:r>
            <w:r>
              <w:t xml:space="preserve"> Verfahrens zur Abgabe der Vermögensauskunft</w:t>
            </w:r>
            <w:r w:rsidR="00A86B2D">
              <w:t xml:space="preserve"> (VA)</w:t>
            </w:r>
          </w:p>
          <w:p w:rsidR="003E4D40" w:rsidRDefault="003E4D40" w:rsidP="00C17AE2">
            <w:pPr>
              <w:pStyle w:val="Spiegelstrich"/>
            </w:pPr>
            <w:r>
              <w:t xml:space="preserve">ermitteln </w:t>
            </w:r>
            <w:r w:rsidR="00A86B2D">
              <w:t xml:space="preserve">aus der VA </w:t>
            </w:r>
            <w:r>
              <w:t>die verschiedenen Pfändungsmöglichkeiten (z.</w:t>
            </w:r>
            <w:r w:rsidR="001E48D8">
              <w:t> </w:t>
            </w:r>
            <w:r>
              <w:t>B. Pfändung von körperlichen Sachen und von Forderungen, Herausgabe von Sachen, ZV in Handlungen</w:t>
            </w:r>
            <w:r w:rsidR="00613642">
              <w:t>: Tun, Dulden und Unterlassen</w:t>
            </w:r>
            <w:r w:rsidR="003B7C6C">
              <w:t>, ZV in das unbewegliche Vermögen</w:t>
            </w:r>
            <w:r w:rsidR="001E48D8">
              <w:t> </w:t>
            </w:r>
            <w:r w:rsidR="00A86B2D">
              <w:t>…</w:t>
            </w:r>
            <w:r>
              <w:t>)</w:t>
            </w:r>
          </w:p>
          <w:p w:rsidR="00A86B2D" w:rsidRDefault="00A86B2D" w:rsidP="00C17AE2">
            <w:pPr>
              <w:pStyle w:val="Spiegelstrich"/>
            </w:pPr>
            <w:r>
              <w:t xml:space="preserve">beschreiben den Ablauf einer Sachpfändung durch </w:t>
            </w:r>
            <w:r w:rsidR="00092493">
              <w:t xml:space="preserve">die Gerichtsvollzieherin oder </w:t>
            </w:r>
            <w:r>
              <w:t>den Gerichtsvollzieher</w:t>
            </w:r>
          </w:p>
          <w:p w:rsidR="00A86B2D" w:rsidRDefault="00A86B2D" w:rsidP="00C17AE2">
            <w:pPr>
              <w:pStyle w:val="Spiegelstrich"/>
            </w:pPr>
            <w:r>
              <w:t>erläutern die Möglichkeiten einer Austauschpfändung und einer Vorwegpfändung</w:t>
            </w:r>
            <w:r w:rsidR="00C30483">
              <w:t xml:space="preserve"> (z. B. bei Ratenzahlung)</w:t>
            </w:r>
          </w:p>
          <w:p w:rsidR="00466AB4" w:rsidRDefault="00406432" w:rsidP="00C17AE2">
            <w:pPr>
              <w:pStyle w:val="Spiegelstrich"/>
            </w:pPr>
            <w:r>
              <w:t>e</w:t>
            </w:r>
            <w:r w:rsidR="00466AB4">
              <w:t>rmitteln im Rahmen des Pfändungs- und Überweisungsbeschlusses den pfändbaren Teil des Arbeitseinkommens</w:t>
            </w:r>
          </w:p>
          <w:p w:rsidR="00A86B2D" w:rsidRDefault="00A86B2D" w:rsidP="00C17AE2">
            <w:pPr>
              <w:pStyle w:val="Spiegelstrich"/>
            </w:pPr>
            <w:r>
              <w:lastRenderedPageBreak/>
              <w:t>erörtern die Bedeutung der Rangsicherung im Wege der Vorpfändung bei Lohnpfändungen</w:t>
            </w:r>
          </w:p>
          <w:p w:rsidR="00A86B2D" w:rsidRDefault="00A86B2D" w:rsidP="00C17AE2">
            <w:pPr>
              <w:pStyle w:val="Spiegelstrich"/>
            </w:pPr>
            <w:r>
              <w:t xml:space="preserve">hinterfragen die </w:t>
            </w:r>
            <w:r w:rsidR="00613642">
              <w:t xml:space="preserve">Voraussetzungen und Rechtsfolgen bei der </w:t>
            </w:r>
            <w:r>
              <w:t>zwangsweise</w:t>
            </w:r>
            <w:r w:rsidR="00613642">
              <w:t>n</w:t>
            </w:r>
            <w:r>
              <w:t xml:space="preserve"> Durchsetzung </w:t>
            </w:r>
            <w:r w:rsidR="00613642">
              <w:t xml:space="preserve">im Rahmen einer </w:t>
            </w:r>
            <w:r>
              <w:t>Verhaftung</w:t>
            </w:r>
            <w:r w:rsidR="00613642">
              <w:t xml:space="preserve"> </w:t>
            </w:r>
            <w:r w:rsidR="00092493">
              <w:t xml:space="preserve">der Schuldnerin oder </w:t>
            </w:r>
            <w:r w:rsidR="00613642">
              <w:t>des Schuldners</w:t>
            </w:r>
          </w:p>
          <w:p w:rsidR="001F4A61" w:rsidRPr="001E48D8" w:rsidRDefault="00466AB4" w:rsidP="00462248">
            <w:pPr>
              <w:pStyle w:val="Spiegelstrich"/>
            </w:pPr>
            <w:r>
              <w:t xml:space="preserve">bewerten die Möglichkeiten des Vollstreckungsschutzes </w:t>
            </w:r>
            <w:r w:rsidR="00261CAB">
              <w:t xml:space="preserve">auf der Schuldnerseite </w:t>
            </w:r>
            <w:r>
              <w:t>(z. B. Pfändungsschutzkonto, Räumungsschutzantrag)</w:t>
            </w:r>
          </w:p>
        </w:tc>
        <w:tc>
          <w:tcPr>
            <w:tcW w:w="2608" w:type="dxa"/>
          </w:tcPr>
          <w:p w:rsidR="004F00E4" w:rsidRDefault="00363318" w:rsidP="00363318">
            <w:pPr>
              <w:rPr>
                <w:rFonts w:cs="Arial"/>
                <w:szCs w:val="24"/>
              </w:rPr>
            </w:pPr>
            <w:r w:rsidRPr="00363318">
              <w:rPr>
                <w:rFonts w:cs="Arial"/>
                <w:szCs w:val="24"/>
              </w:rPr>
              <w:lastRenderedPageBreak/>
              <w:t xml:space="preserve">Arbeit mit </w:t>
            </w:r>
            <w:r w:rsidR="0040727B">
              <w:rPr>
                <w:rFonts w:cs="Arial"/>
                <w:szCs w:val="24"/>
              </w:rPr>
              <w:t xml:space="preserve">dem Gesetz </w:t>
            </w:r>
            <w:r w:rsidRPr="00363318">
              <w:rPr>
                <w:rFonts w:cs="Arial"/>
                <w:szCs w:val="24"/>
              </w:rPr>
              <w:t>(Habersack)</w:t>
            </w:r>
          </w:p>
          <w:p w:rsidR="00363318" w:rsidRDefault="00363318" w:rsidP="003633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Anwendung der Fachsprache</w:t>
            </w:r>
          </w:p>
          <w:p w:rsidR="00363318" w:rsidRDefault="00363318" w:rsidP="003633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Textverarbeitungssoftware ggf. Präsentationssoftware</w:t>
            </w:r>
            <w:r w:rsidR="0040727B">
              <w:rPr>
                <w:rFonts w:cs="Arial"/>
                <w:szCs w:val="24"/>
              </w:rPr>
              <w:t>,</w:t>
            </w:r>
          </w:p>
          <w:p w:rsidR="00363318" w:rsidRPr="0040727B" w:rsidRDefault="0040727B" w:rsidP="001E48D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Internetrecherche (Formular VA)</w:t>
            </w:r>
          </w:p>
        </w:tc>
      </w:tr>
      <w:tr w:rsidR="004F00E4" w:rsidRPr="006870C3" w:rsidTr="00C17AE2">
        <w:trPr>
          <w:trHeight w:val="624"/>
          <w:jc w:val="center"/>
        </w:trPr>
        <w:tc>
          <w:tcPr>
            <w:tcW w:w="2551" w:type="dxa"/>
          </w:tcPr>
          <w:p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:rsidR="004F00E4" w:rsidRPr="00A7340D" w:rsidRDefault="00FD62D1" w:rsidP="00232D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</w:t>
            </w:r>
            <w:r w:rsidR="00232D78">
              <w:rPr>
                <w:rFonts w:cs="Arial"/>
                <w:szCs w:val="24"/>
              </w:rPr>
              <w:t>planen Maßnahmen zur Durchführung der Zwangsvollstreckung und achten dabei auf eine respektvolle Kommunikation mit dem Publikum und den Rechtsanwaltskanzleien</w:t>
            </w:r>
            <w:r w:rsidR="006E03BB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4139" w:type="dxa"/>
          </w:tcPr>
          <w:p w:rsidR="004F00E4" w:rsidRDefault="004F00E4" w:rsidP="005466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</w:p>
          <w:p w:rsidR="00466AB4" w:rsidRDefault="00406432" w:rsidP="001E48D8">
            <w:pPr>
              <w:pStyle w:val="Spiegelstrich"/>
            </w:pPr>
            <w:r>
              <w:t>ermitteln im Rahmen unterschiedlicher Sachverhalte die jeweiligen Pfändungsmöglichkeiten</w:t>
            </w:r>
            <w:r w:rsidR="00613642">
              <w:t xml:space="preserve"> in das bewegliche Vermögen </w:t>
            </w:r>
            <w:r w:rsidR="00092493">
              <w:t xml:space="preserve">der Schuldnerin oder </w:t>
            </w:r>
            <w:r w:rsidR="00613642">
              <w:t>des Schuldners</w:t>
            </w:r>
          </w:p>
          <w:p w:rsidR="00466AB4" w:rsidRPr="00466AB4" w:rsidRDefault="00432CD9" w:rsidP="00C17AE2">
            <w:pPr>
              <w:pStyle w:val="Spiegelstrich"/>
            </w:pPr>
            <w:r>
              <w:t>beraten die Beteiligten (</w:t>
            </w:r>
            <w:r w:rsidR="00092493">
              <w:t>Gläubigerin/</w:t>
            </w:r>
            <w:r>
              <w:t xml:space="preserve">Gläubiger, </w:t>
            </w:r>
            <w:r w:rsidR="00092493">
              <w:t>Schuldnerin/</w:t>
            </w:r>
            <w:r>
              <w:t xml:space="preserve">Schuldner, </w:t>
            </w:r>
            <w:proofErr w:type="spellStart"/>
            <w:r>
              <w:t>Drittschuldner</w:t>
            </w:r>
            <w:r w:rsidR="00092493">
              <w:t>inn</w:t>
            </w:r>
            <w:proofErr w:type="spellEnd"/>
            <w:r w:rsidR="00092493">
              <w:t>/</w:t>
            </w:r>
            <w:r w:rsidR="00092493">
              <w:noBreakHyphen/>
            </w:r>
            <w:proofErr w:type="spellStart"/>
            <w:r w:rsidR="00092493">
              <w:t>schuldner</w:t>
            </w:r>
            <w:proofErr w:type="spellEnd"/>
            <w:r>
              <w:t xml:space="preserve">) hinsichtlich etwaiger Pfändungsmöglichkeiten </w:t>
            </w:r>
            <w:r w:rsidR="00261CAB">
              <w:t>ggf. auch in einer Fremdsprache</w:t>
            </w:r>
          </w:p>
        </w:tc>
        <w:tc>
          <w:tcPr>
            <w:tcW w:w="2608" w:type="dxa"/>
          </w:tcPr>
          <w:p w:rsidR="004F00E4" w:rsidRDefault="0040727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Arbeit mit dem Gesetz (Habersack)</w:t>
            </w:r>
          </w:p>
          <w:p w:rsidR="0040727B" w:rsidRDefault="0040727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Anwendung einer Fachsprache</w:t>
            </w:r>
          </w:p>
          <w:p w:rsidR="0040727B" w:rsidRPr="00A7340D" w:rsidRDefault="00F56A21" w:rsidP="001964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Fremdsprache</w:t>
            </w:r>
          </w:p>
        </w:tc>
      </w:tr>
      <w:tr w:rsidR="004F00E4" w:rsidRPr="006870C3" w:rsidTr="00C17AE2">
        <w:trPr>
          <w:trHeight w:val="624"/>
          <w:jc w:val="center"/>
        </w:trPr>
        <w:tc>
          <w:tcPr>
            <w:tcW w:w="2551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Entscheiden:</w:t>
            </w:r>
          </w:p>
        </w:tc>
        <w:tc>
          <w:tcPr>
            <w:tcW w:w="5274" w:type="dxa"/>
          </w:tcPr>
          <w:p w:rsidR="004F00E4" w:rsidRPr="00A7340D" w:rsidRDefault="00232D78" w:rsidP="006E03B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 entscheiden in welche Vermögenswerte in dem vorliegenden Sachverhalt vollstreckt werden könnte</w:t>
            </w:r>
            <w:r w:rsidR="006E03BB">
              <w:rPr>
                <w:rFonts w:cs="Arial"/>
                <w:szCs w:val="24"/>
              </w:rPr>
              <w:t xml:space="preserve"> und recherchieren mit digitalen Werkzeugen die Voraussetzungen eines Haftbefehls.</w:t>
            </w:r>
          </w:p>
        </w:tc>
        <w:tc>
          <w:tcPr>
            <w:tcW w:w="4139" w:type="dxa"/>
          </w:tcPr>
          <w:p w:rsidR="00BC4887" w:rsidRDefault="004F00E4" w:rsidP="00C17AE2">
            <w:r w:rsidRPr="00A7340D">
              <w:t>Die Schülerinnen und Schüle</w:t>
            </w:r>
            <w:r>
              <w:t>r</w:t>
            </w:r>
          </w:p>
          <w:p w:rsidR="00432CD9" w:rsidRPr="00BC4887" w:rsidRDefault="00432CD9" w:rsidP="001E48D8">
            <w:pPr>
              <w:pStyle w:val="Spiegelstrich"/>
            </w:pPr>
            <w:r w:rsidRPr="00BC4887">
              <w:t>entscheiden</w:t>
            </w:r>
            <w:r w:rsidR="00AD4C9F">
              <w:t xml:space="preserve"> über</w:t>
            </w:r>
            <w:r w:rsidRPr="00BC4887">
              <w:t xml:space="preserve"> die effektiv</w:t>
            </w:r>
            <w:r w:rsidR="00AD4C9F">
              <w:t>st</w:t>
            </w:r>
            <w:r w:rsidRPr="00BC4887">
              <w:t>en Möglichkeiten einer Sachpfändung in der jeweiligen Fallgestaltung (z.</w:t>
            </w:r>
            <w:r w:rsidR="00AD4C9F">
              <w:t> </w:t>
            </w:r>
            <w:r w:rsidRPr="00BC4887">
              <w:t>B. Herausgabe einer Sache, Pfändung einer wertvollen Sache, ggf. Austauschpfändung, Verbot der Überpfändung</w:t>
            </w:r>
            <w:r w:rsidR="00CD6D04" w:rsidRPr="00BC4887">
              <w:t xml:space="preserve"> und der Pfändung von </w:t>
            </w:r>
            <w:r w:rsidR="00613642" w:rsidRPr="00BC4887">
              <w:t xml:space="preserve">wertlosem </w:t>
            </w:r>
            <w:r w:rsidR="00CD6D04" w:rsidRPr="00BC4887">
              <w:t>Hausrat</w:t>
            </w:r>
            <w:r w:rsidRPr="00BC4887">
              <w:t>)</w:t>
            </w:r>
          </w:p>
          <w:p w:rsidR="00432CD9" w:rsidRDefault="00432CD9" w:rsidP="001E48D8">
            <w:pPr>
              <w:pStyle w:val="Spiegelstrich"/>
            </w:pPr>
            <w:r>
              <w:lastRenderedPageBreak/>
              <w:t>ermitteln die jeweiligen Grundlagen im Rahmen der Versteigerung von beweglichen Sachen</w:t>
            </w:r>
            <w:r w:rsidR="00613642">
              <w:t xml:space="preserve"> (z.</w:t>
            </w:r>
            <w:r w:rsidR="00AD4C9F">
              <w:t> </w:t>
            </w:r>
            <w:r w:rsidR="00613642">
              <w:t>B. Zeit und Ort der Versteigerung, Mindestgebot, keine Gewährleistungsrechte)</w:t>
            </w:r>
          </w:p>
          <w:p w:rsidR="00432CD9" w:rsidRPr="00432CD9" w:rsidRDefault="00432CD9" w:rsidP="001E48D8">
            <w:pPr>
              <w:pStyle w:val="Spiegelstrich"/>
            </w:pPr>
            <w:r>
              <w:t>überprüfen die Voraussetzungen und Rechtsfolgen eines Haftbefehls</w:t>
            </w:r>
            <w:r w:rsidR="00AD4C9F">
              <w:t>.</w:t>
            </w:r>
          </w:p>
        </w:tc>
        <w:tc>
          <w:tcPr>
            <w:tcW w:w="2608" w:type="dxa"/>
          </w:tcPr>
          <w:p w:rsidR="004F00E4" w:rsidRDefault="0040727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Arbeit mit dem Gesetz</w:t>
            </w:r>
          </w:p>
          <w:p w:rsidR="0040727B" w:rsidRDefault="0040727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(Habersack)</w:t>
            </w:r>
          </w:p>
          <w:p w:rsidR="0040727B" w:rsidRDefault="0040727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Anwendung der Fachsprache</w:t>
            </w:r>
          </w:p>
          <w:p w:rsidR="005D792C" w:rsidRDefault="005D792C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Fremdsprache</w:t>
            </w:r>
          </w:p>
          <w:p w:rsidR="0040727B" w:rsidRDefault="0040727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Textverarbeitungssoftware, ggf. Präsentationssoftware,</w:t>
            </w:r>
          </w:p>
          <w:p w:rsidR="0040727B" w:rsidRPr="00A7340D" w:rsidRDefault="0040727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Checklisten</w:t>
            </w:r>
          </w:p>
        </w:tc>
      </w:tr>
      <w:tr w:rsidR="004F00E4" w:rsidRPr="006870C3" w:rsidTr="00C17AE2">
        <w:trPr>
          <w:trHeight w:val="624"/>
          <w:jc w:val="center"/>
        </w:trPr>
        <w:tc>
          <w:tcPr>
            <w:tcW w:w="2551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:rsidR="004F00E4" w:rsidRPr="00A7340D" w:rsidRDefault="00232D78" w:rsidP="006E03B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führen die jeweiligen Zwangsvollstreckungsmaßnahmen in das bewegliche Vermögen </w:t>
            </w:r>
            <w:r w:rsidR="00092493">
              <w:rPr>
                <w:rFonts w:cs="Arial"/>
                <w:szCs w:val="24"/>
              </w:rPr>
              <w:t xml:space="preserve">der Schuldnerin oder </w:t>
            </w:r>
            <w:r>
              <w:rPr>
                <w:rFonts w:cs="Arial"/>
                <w:szCs w:val="24"/>
              </w:rPr>
              <w:t>des Schuldners durch</w:t>
            </w:r>
            <w:r w:rsidR="006E03BB">
              <w:rPr>
                <w:rFonts w:cs="Arial"/>
                <w:szCs w:val="24"/>
              </w:rPr>
              <w:t>.</w:t>
            </w:r>
          </w:p>
        </w:tc>
        <w:tc>
          <w:tcPr>
            <w:tcW w:w="4139" w:type="dxa"/>
          </w:tcPr>
          <w:p w:rsidR="003B7C6C" w:rsidRPr="00BC4887" w:rsidRDefault="004F00E4" w:rsidP="00BC4887">
            <w:pPr>
              <w:ind w:left="57"/>
              <w:rPr>
                <w:rFonts w:cs="Arial"/>
                <w:szCs w:val="24"/>
              </w:rPr>
            </w:pPr>
            <w:r w:rsidRPr="00BC4887">
              <w:rPr>
                <w:rFonts w:cs="Arial"/>
                <w:szCs w:val="24"/>
              </w:rPr>
              <w:t>Die Schülerinnen und Schüler</w:t>
            </w:r>
          </w:p>
          <w:p w:rsidR="00C30483" w:rsidRDefault="00EE5F5A" w:rsidP="008F095F">
            <w:pPr>
              <w:pStyle w:val="Spiegelstrich"/>
            </w:pPr>
            <w:r>
              <w:t xml:space="preserve">führen verschiedene Zwangsvollstreckungsmaßnahmen </w:t>
            </w:r>
            <w:r w:rsidR="003B7C6C">
              <w:t xml:space="preserve">in bewegliches Vermögen durch (Ablauf einer Pfändung und </w:t>
            </w:r>
            <w:r w:rsidR="00613642">
              <w:t xml:space="preserve">eines </w:t>
            </w:r>
            <w:r w:rsidR="003B7C6C">
              <w:t>Versteigerung</w:t>
            </w:r>
            <w:r w:rsidR="00613642">
              <w:t>sverfahrens in bewegliche Sachen</w:t>
            </w:r>
          </w:p>
          <w:p w:rsidR="00EE5F5A" w:rsidRDefault="00C30483" w:rsidP="008F095F">
            <w:pPr>
              <w:pStyle w:val="Spiegelstrich"/>
            </w:pPr>
            <w:r>
              <w:t>bewerten das</w:t>
            </w:r>
            <w:r w:rsidR="003B7C6C">
              <w:t xml:space="preserve"> Verteilungsverfahren bei mehreren </w:t>
            </w:r>
            <w:r w:rsidR="00092493">
              <w:t xml:space="preserve">Gläubigerinnen oder </w:t>
            </w:r>
            <w:r w:rsidR="003B7C6C">
              <w:t>Gläubigern</w:t>
            </w:r>
            <w:r>
              <w:t xml:space="preserve"> im Rahmen einer Anschluss- und einer gleichzeitigen Pfändung</w:t>
            </w:r>
          </w:p>
          <w:p w:rsidR="003B7C6C" w:rsidRDefault="003B7C6C" w:rsidP="008F095F">
            <w:pPr>
              <w:pStyle w:val="Spiegelstrich"/>
            </w:pPr>
            <w:r>
              <w:t>ermitteln den pfändbaren Betrag im Wege einer Lohnpfändung</w:t>
            </w:r>
          </w:p>
          <w:p w:rsidR="002578B2" w:rsidRPr="00BC4887" w:rsidRDefault="003B7C6C" w:rsidP="008F095F">
            <w:pPr>
              <w:pStyle w:val="Spiegelstrich"/>
            </w:pPr>
            <w:r>
              <w:t>erörtern den Ablauf einer Pfändung, wenn eine Sache herauszugeben ist</w:t>
            </w:r>
            <w:r w:rsidR="00C30483">
              <w:t xml:space="preserve"> (z. B. bewegliche körperliche Sache oder unbewegliche Sache (z. B. Mietwohnung)</w:t>
            </w:r>
            <w:r w:rsidR="008F095F">
              <w:t>.</w:t>
            </w:r>
          </w:p>
        </w:tc>
        <w:tc>
          <w:tcPr>
            <w:tcW w:w="2608" w:type="dxa"/>
          </w:tcPr>
          <w:p w:rsidR="004F00E4" w:rsidRDefault="0040727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Arbeit mit dem Gesetz</w:t>
            </w:r>
          </w:p>
          <w:p w:rsidR="0040727B" w:rsidRDefault="0040727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(Habersack)</w:t>
            </w:r>
          </w:p>
          <w:p w:rsidR="0040727B" w:rsidRDefault="0040727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Anwendung der Fachsprache</w:t>
            </w:r>
          </w:p>
          <w:p w:rsidR="001964FB" w:rsidRDefault="001964F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Fremdsprache</w:t>
            </w:r>
          </w:p>
          <w:p w:rsidR="0040727B" w:rsidRDefault="0040727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Textverarbeitungssoftware, ggf. Präsentationssoftware,</w:t>
            </w:r>
          </w:p>
          <w:p w:rsidR="0040727B" w:rsidRPr="00A7340D" w:rsidRDefault="0040727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Checklisten</w:t>
            </w:r>
          </w:p>
        </w:tc>
      </w:tr>
      <w:tr w:rsidR="004F00E4" w:rsidRPr="006870C3" w:rsidTr="00C17AE2">
        <w:trPr>
          <w:trHeight w:val="624"/>
          <w:jc w:val="center"/>
        </w:trPr>
        <w:tc>
          <w:tcPr>
            <w:tcW w:w="2551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:rsidR="004F00E4" w:rsidRPr="00A7340D" w:rsidRDefault="00232D78" w:rsidP="00232D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überwachen den Verfahrensablauf der Zwangsvollstreckung unter Beachtung der Fristen und Zustellungen. Sie kontrollieren die Rechtsmittel und Rechtsbehelfe der Zwangsvollstreckung gegen Maßnahmen </w:t>
            </w:r>
            <w:r>
              <w:rPr>
                <w:rFonts w:cs="Arial"/>
                <w:szCs w:val="24"/>
              </w:rPr>
              <w:lastRenderedPageBreak/>
              <w:t>und Entscheidungen der verschiedenen Vollstreckungsverfahren.</w:t>
            </w:r>
          </w:p>
        </w:tc>
        <w:tc>
          <w:tcPr>
            <w:tcW w:w="4139" w:type="dxa"/>
          </w:tcPr>
          <w:p w:rsidR="008F095F" w:rsidRDefault="008F095F" w:rsidP="00C17AE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Die Schülerinnen und Schüler</w:t>
            </w:r>
          </w:p>
          <w:p w:rsidR="00261CAB" w:rsidRDefault="003B7C6C" w:rsidP="008F095F">
            <w:pPr>
              <w:pStyle w:val="Spiegelstrich"/>
            </w:pPr>
            <w:r>
              <w:t>er</w:t>
            </w:r>
            <w:r w:rsidR="00837E5D">
              <w:t>läutern</w:t>
            </w:r>
            <w:r>
              <w:t xml:space="preserve">, wie sich </w:t>
            </w:r>
            <w:r w:rsidR="00092493">
              <w:t xml:space="preserve">die Schuldnerin oder </w:t>
            </w:r>
            <w:r>
              <w:t xml:space="preserve">der Schuldner </w:t>
            </w:r>
            <w:r w:rsidR="00261CAB">
              <w:t xml:space="preserve">oder auch eine dritte Person </w:t>
            </w:r>
            <w:r>
              <w:t xml:space="preserve">gegen eine fehlerhafte Vollstreckungsmaßnahme </w:t>
            </w:r>
            <w:r>
              <w:lastRenderedPageBreak/>
              <w:t>wehren kann</w:t>
            </w:r>
            <w:r w:rsidR="00261CAB">
              <w:t xml:space="preserve"> (z. B. Erinnerung gegen </w:t>
            </w:r>
            <w:r w:rsidR="00092493">
              <w:t xml:space="preserve">die Gerichtsvollzieherin oder </w:t>
            </w:r>
            <w:r w:rsidR="00261CAB">
              <w:t xml:space="preserve">den Gerichtsvollzieher, Drittwiderspruchsklage, sofortige Beschwerde) unter Beachtung </w:t>
            </w:r>
            <w:r w:rsidR="00C30483">
              <w:t xml:space="preserve">und Berechnung </w:t>
            </w:r>
            <w:r w:rsidR="00261CAB">
              <w:t>der jeweiligen Fristen</w:t>
            </w:r>
          </w:p>
          <w:p w:rsidR="003B7C6C" w:rsidRDefault="00261CAB" w:rsidP="008F095F">
            <w:pPr>
              <w:pStyle w:val="Spiegelstrich"/>
            </w:pPr>
            <w:r>
              <w:t xml:space="preserve">erörtern unter welchen Voraussetzungen sich </w:t>
            </w:r>
            <w:r w:rsidR="00092493">
              <w:t xml:space="preserve">die Schuldnerin oder </w:t>
            </w:r>
            <w:r>
              <w:t>der Schuldner mit einer Vollstreckungsabwehrklage gegen die Zwangsvollstreckung wenden kann</w:t>
            </w:r>
            <w:r w:rsidR="00C30483">
              <w:t xml:space="preserve"> und erschließen das dafür sachlich und örtlich zuständige Gericht</w:t>
            </w:r>
          </w:p>
          <w:p w:rsidR="00261CAB" w:rsidRPr="008F095F" w:rsidRDefault="00837E5D" w:rsidP="00261CAB">
            <w:pPr>
              <w:pStyle w:val="Spiegelstrich"/>
            </w:pPr>
            <w:r>
              <w:t>begründen</w:t>
            </w:r>
            <w:r w:rsidR="00261CAB">
              <w:t xml:space="preserve"> die </w:t>
            </w:r>
            <w:r w:rsidR="00613642">
              <w:t xml:space="preserve">verschiedenen </w:t>
            </w:r>
            <w:r w:rsidR="00261CAB">
              <w:t>Möglichkeiten der Einstellung des Verfahrens</w:t>
            </w:r>
            <w:r w:rsidR="00A24517">
              <w:t>.</w:t>
            </w:r>
          </w:p>
        </w:tc>
        <w:tc>
          <w:tcPr>
            <w:tcW w:w="2608" w:type="dxa"/>
          </w:tcPr>
          <w:p w:rsidR="004F00E4" w:rsidRDefault="0040727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Arbeit mit dem Gesetz (Habersack)</w:t>
            </w:r>
          </w:p>
          <w:p w:rsidR="0040727B" w:rsidRDefault="0040727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Anwendung der Fachsprache</w:t>
            </w:r>
          </w:p>
          <w:p w:rsidR="001964FB" w:rsidRDefault="001964F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Fremdsprache</w:t>
            </w:r>
          </w:p>
          <w:p w:rsidR="0040727B" w:rsidRDefault="0040727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Checkliste</w:t>
            </w:r>
          </w:p>
          <w:p w:rsidR="0040727B" w:rsidRPr="00A7340D" w:rsidRDefault="0040727B" w:rsidP="004072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Digitaler Kalender</w:t>
            </w:r>
          </w:p>
        </w:tc>
      </w:tr>
      <w:tr w:rsidR="004F00E4" w:rsidRPr="006870C3" w:rsidTr="00C17AE2">
        <w:trPr>
          <w:trHeight w:val="624"/>
          <w:jc w:val="center"/>
        </w:trPr>
        <w:tc>
          <w:tcPr>
            <w:tcW w:w="2551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274" w:type="dxa"/>
          </w:tcPr>
          <w:p w:rsidR="004F00E4" w:rsidRPr="00A7340D" w:rsidRDefault="00890681" w:rsidP="0089068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 reflektieren die Effizienz der gewählten Vollstreckungsmaßnahme und beurteilen die unterschiedliche</w:t>
            </w:r>
            <w:r w:rsidR="00A24517">
              <w:rPr>
                <w:rFonts w:cs="Arial"/>
                <w:szCs w:val="24"/>
              </w:rPr>
              <w:t>n Interessen der Beteiligten.</w:t>
            </w:r>
          </w:p>
        </w:tc>
        <w:tc>
          <w:tcPr>
            <w:tcW w:w="4139" w:type="dxa"/>
          </w:tcPr>
          <w:p w:rsidR="00261CAB" w:rsidRDefault="00A24517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</w:t>
            </w:r>
          </w:p>
          <w:p w:rsidR="00A40E35" w:rsidRDefault="001D0F3E" w:rsidP="00A24517">
            <w:pPr>
              <w:pStyle w:val="Spiegelstrich"/>
            </w:pPr>
            <w:r>
              <w:t xml:space="preserve">beurteilen die Möglichkeiten </w:t>
            </w:r>
            <w:r w:rsidR="00092493">
              <w:t xml:space="preserve">der Gläubigerin oder </w:t>
            </w:r>
            <w:r>
              <w:t xml:space="preserve">des Gläubigers in das bewegliche Vermögen </w:t>
            </w:r>
            <w:r w:rsidR="00092493">
              <w:t xml:space="preserve">der Schuldnerin oder </w:t>
            </w:r>
            <w:r>
              <w:t>des Schuldners zu vollstrecken</w:t>
            </w:r>
          </w:p>
          <w:p w:rsidR="00A40E35" w:rsidRDefault="00A40E35" w:rsidP="00A24517">
            <w:pPr>
              <w:pStyle w:val="Spiegelstrich"/>
            </w:pPr>
            <w:r>
              <w:t xml:space="preserve">bewerten die Schutzaspekte der Pfändung auf der Seite </w:t>
            </w:r>
            <w:r w:rsidR="00092493">
              <w:t xml:space="preserve">der Schuldnerin oder </w:t>
            </w:r>
            <w:r>
              <w:t>des Schuldners (Pfändungsschutzkonto, Verbot der Überpfändung)</w:t>
            </w:r>
          </w:p>
          <w:p w:rsidR="00261CAB" w:rsidRPr="00261CAB" w:rsidRDefault="00A40E35" w:rsidP="00A24517">
            <w:pPr>
              <w:pStyle w:val="Spiegelstrich"/>
            </w:pPr>
            <w:r>
              <w:t xml:space="preserve">leiten die jeweiligen Folgen für </w:t>
            </w:r>
            <w:r w:rsidR="00092493">
              <w:t xml:space="preserve">die Schuldnerin oder </w:t>
            </w:r>
            <w:bookmarkStart w:id="0" w:name="_GoBack"/>
            <w:bookmarkEnd w:id="0"/>
            <w:r>
              <w:t>den Schuldner nach Abgabe der Vermögensauskunft im Wirtschaftsleben ab</w:t>
            </w:r>
            <w:r w:rsidR="00A24517">
              <w:t>.</w:t>
            </w:r>
          </w:p>
        </w:tc>
        <w:tc>
          <w:tcPr>
            <w:tcW w:w="2608" w:type="dxa"/>
          </w:tcPr>
          <w:p w:rsidR="004F00E4" w:rsidRDefault="001964F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Fachsprache</w:t>
            </w:r>
          </w:p>
          <w:p w:rsidR="001964FB" w:rsidRDefault="001964F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Fremdsprache</w:t>
            </w:r>
          </w:p>
          <w:p w:rsidR="001964FB" w:rsidRDefault="00A24517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Textverarbeitungssoft</w:t>
            </w:r>
            <w:r w:rsidR="001964FB">
              <w:rPr>
                <w:rFonts w:cs="Arial"/>
                <w:szCs w:val="24"/>
              </w:rPr>
              <w:t>ware ggf. Präsentationssoftware</w:t>
            </w:r>
          </w:p>
          <w:p w:rsidR="001964FB" w:rsidRPr="00A7340D" w:rsidRDefault="001964FB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Nachhaltigkeit</w:t>
            </w:r>
          </w:p>
        </w:tc>
      </w:tr>
    </w:tbl>
    <w:p w:rsidR="00E101B0" w:rsidRPr="005C4A85" w:rsidRDefault="00E101B0" w:rsidP="00546648"/>
    <w:sectPr w:rsidR="00E101B0" w:rsidRPr="005C4A85" w:rsidSect="00082C61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C5" w:rsidRDefault="00DB28C5" w:rsidP="006870C3">
      <w:r>
        <w:separator/>
      </w:r>
    </w:p>
  </w:endnote>
  <w:endnote w:type="continuationSeparator" w:id="0">
    <w:p w:rsidR="00DB28C5" w:rsidRDefault="00DB28C5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092493">
      <w:rPr>
        <w:rFonts w:eastAsia="Calibri" w:cs="Times New Roman"/>
        <w:bCs/>
        <w:noProof/>
        <w:sz w:val="20"/>
      </w:rPr>
      <w:t>4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092493">
      <w:rPr>
        <w:rFonts w:eastAsia="Calibri" w:cs="Times New Roman"/>
        <w:bCs/>
        <w:noProof/>
        <w:sz w:val="20"/>
      </w:rPr>
      <w:t>5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65DB80E0" wp14:editId="30EC0CC8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092493">
      <w:rPr>
        <w:rFonts w:eastAsia="Calibri" w:cs="Arial"/>
        <w:noProof/>
        <w:sz w:val="20"/>
        <w:szCs w:val="20"/>
      </w:rPr>
      <w:instrText>4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C5" w:rsidRDefault="00DB28C5" w:rsidP="006870C3">
      <w:r>
        <w:separator/>
      </w:r>
    </w:p>
  </w:footnote>
  <w:footnote w:type="continuationSeparator" w:id="0">
    <w:p w:rsidR="00DB28C5" w:rsidRDefault="00DB28C5" w:rsidP="006870C3">
      <w:r>
        <w:continuationSeparator/>
      </w:r>
    </w:p>
  </w:footnote>
  <w:footnote w:id="1">
    <w:p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31" w:rsidRPr="00725431" w:rsidRDefault="002578B2">
    <w:pPr>
      <w:pStyle w:val="Kopfzeile"/>
      <w:rPr>
        <w:rFonts w:cs="Arial"/>
        <w:b/>
        <w:szCs w:val="24"/>
      </w:rPr>
    </w:pPr>
    <w:r>
      <w:rPr>
        <w:rFonts w:cs="Arial"/>
        <w:b/>
        <w:szCs w:val="24"/>
      </w:rPr>
      <w:t>Justizfachangestellte</w:t>
    </w:r>
    <w:r w:rsidR="00C17AE2">
      <w:rPr>
        <w:rFonts w:cs="Arial"/>
        <w:b/>
        <w:szCs w:val="24"/>
      </w:rPr>
      <w:t xml:space="preserve"> und Justizfachangestellte</w:t>
    </w:r>
    <w:r>
      <w:rPr>
        <w:rFonts w:cs="Arial"/>
        <w:b/>
        <w:szCs w:val="24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E59"/>
    <w:multiLevelType w:val="hybridMultilevel"/>
    <w:tmpl w:val="1A1281F0"/>
    <w:lvl w:ilvl="0" w:tplc="322AE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0E13"/>
    <w:multiLevelType w:val="hybridMultilevel"/>
    <w:tmpl w:val="372E5F38"/>
    <w:lvl w:ilvl="0" w:tplc="B1EA0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3B4B"/>
    <w:multiLevelType w:val="hybridMultilevel"/>
    <w:tmpl w:val="DFFA03AE"/>
    <w:lvl w:ilvl="0" w:tplc="B1EA0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53F19"/>
    <w:multiLevelType w:val="hybridMultilevel"/>
    <w:tmpl w:val="CD4A0496"/>
    <w:lvl w:ilvl="0" w:tplc="B1EA0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C6C67"/>
    <w:multiLevelType w:val="hybridMultilevel"/>
    <w:tmpl w:val="64FE0326"/>
    <w:lvl w:ilvl="0" w:tplc="2556AAF4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4016"/>
    <w:multiLevelType w:val="hybridMultilevel"/>
    <w:tmpl w:val="BDA882DA"/>
    <w:lvl w:ilvl="0" w:tplc="B1EA0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26364"/>
    <w:multiLevelType w:val="hybridMultilevel"/>
    <w:tmpl w:val="79A07F76"/>
    <w:lvl w:ilvl="0" w:tplc="EB98E8E4">
      <w:start w:val="1"/>
      <w:numFmt w:val="bullet"/>
      <w:pStyle w:val="Spiegelstrich"/>
      <w:lvlText w:val="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D7873"/>
    <w:multiLevelType w:val="hybridMultilevel"/>
    <w:tmpl w:val="37C4BB8E"/>
    <w:lvl w:ilvl="0" w:tplc="B1EA0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SortMethod w:val="000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2C61"/>
    <w:rsid w:val="00085EFD"/>
    <w:rsid w:val="00092493"/>
    <w:rsid w:val="000A456D"/>
    <w:rsid w:val="000B591E"/>
    <w:rsid w:val="000F026C"/>
    <w:rsid w:val="001477B5"/>
    <w:rsid w:val="001964FB"/>
    <w:rsid w:val="001A5657"/>
    <w:rsid w:val="001B74DE"/>
    <w:rsid w:val="001D0F3E"/>
    <w:rsid w:val="001E48D8"/>
    <w:rsid w:val="001F4A61"/>
    <w:rsid w:val="00202437"/>
    <w:rsid w:val="00232D78"/>
    <w:rsid w:val="00236215"/>
    <w:rsid w:val="002578B2"/>
    <w:rsid w:val="00261CAB"/>
    <w:rsid w:val="00295EA8"/>
    <w:rsid w:val="002A5306"/>
    <w:rsid w:val="00302EAB"/>
    <w:rsid w:val="00315802"/>
    <w:rsid w:val="00327B4E"/>
    <w:rsid w:val="003311D0"/>
    <w:rsid w:val="00332868"/>
    <w:rsid w:val="0034085C"/>
    <w:rsid w:val="00363318"/>
    <w:rsid w:val="00392AF9"/>
    <w:rsid w:val="003B7C6C"/>
    <w:rsid w:val="003E4D40"/>
    <w:rsid w:val="00406432"/>
    <w:rsid w:val="0040727B"/>
    <w:rsid w:val="0043200C"/>
    <w:rsid w:val="00432CD9"/>
    <w:rsid w:val="00435357"/>
    <w:rsid w:val="00440574"/>
    <w:rsid w:val="00461891"/>
    <w:rsid w:val="00462248"/>
    <w:rsid w:val="00466AB4"/>
    <w:rsid w:val="00492BBB"/>
    <w:rsid w:val="00497706"/>
    <w:rsid w:val="004A0101"/>
    <w:rsid w:val="004C2E35"/>
    <w:rsid w:val="004E32B3"/>
    <w:rsid w:val="004F00E4"/>
    <w:rsid w:val="00546648"/>
    <w:rsid w:val="005621A1"/>
    <w:rsid w:val="00585686"/>
    <w:rsid w:val="0059289D"/>
    <w:rsid w:val="005C4A85"/>
    <w:rsid w:val="005D792C"/>
    <w:rsid w:val="005E4DCC"/>
    <w:rsid w:val="005F681D"/>
    <w:rsid w:val="00613642"/>
    <w:rsid w:val="006870C3"/>
    <w:rsid w:val="006A7182"/>
    <w:rsid w:val="006A7190"/>
    <w:rsid w:val="006C7499"/>
    <w:rsid w:val="006D7F43"/>
    <w:rsid w:val="006E03BB"/>
    <w:rsid w:val="006E4C04"/>
    <w:rsid w:val="006F329D"/>
    <w:rsid w:val="00725431"/>
    <w:rsid w:val="00795445"/>
    <w:rsid w:val="007C71E9"/>
    <w:rsid w:val="007D5E9F"/>
    <w:rsid w:val="00812F77"/>
    <w:rsid w:val="0082727A"/>
    <w:rsid w:val="00837E5D"/>
    <w:rsid w:val="00856CB0"/>
    <w:rsid w:val="00890681"/>
    <w:rsid w:val="008A5FBE"/>
    <w:rsid w:val="008C4A8C"/>
    <w:rsid w:val="008D1C35"/>
    <w:rsid w:val="008F095F"/>
    <w:rsid w:val="008F0FFE"/>
    <w:rsid w:val="00980679"/>
    <w:rsid w:val="00994A60"/>
    <w:rsid w:val="009A6771"/>
    <w:rsid w:val="009D6BCD"/>
    <w:rsid w:val="00A066CA"/>
    <w:rsid w:val="00A24517"/>
    <w:rsid w:val="00A31A81"/>
    <w:rsid w:val="00A40E35"/>
    <w:rsid w:val="00A7340D"/>
    <w:rsid w:val="00A86B2D"/>
    <w:rsid w:val="00AB613B"/>
    <w:rsid w:val="00AC51A2"/>
    <w:rsid w:val="00AD4C9F"/>
    <w:rsid w:val="00AF7A6A"/>
    <w:rsid w:val="00B002DD"/>
    <w:rsid w:val="00B36A65"/>
    <w:rsid w:val="00B6082D"/>
    <w:rsid w:val="00B80E81"/>
    <w:rsid w:val="00BC0697"/>
    <w:rsid w:val="00BC4887"/>
    <w:rsid w:val="00BC5AAD"/>
    <w:rsid w:val="00C17AE2"/>
    <w:rsid w:val="00C30483"/>
    <w:rsid w:val="00C8690A"/>
    <w:rsid w:val="00CA1099"/>
    <w:rsid w:val="00CB7B05"/>
    <w:rsid w:val="00CD6D04"/>
    <w:rsid w:val="00D1406B"/>
    <w:rsid w:val="00D64EE3"/>
    <w:rsid w:val="00D675F0"/>
    <w:rsid w:val="00D83396"/>
    <w:rsid w:val="00D93207"/>
    <w:rsid w:val="00DB0B42"/>
    <w:rsid w:val="00DB28C5"/>
    <w:rsid w:val="00DC3801"/>
    <w:rsid w:val="00DD011F"/>
    <w:rsid w:val="00E101B0"/>
    <w:rsid w:val="00E41E2F"/>
    <w:rsid w:val="00E67AB2"/>
    <w:rsid w:val="00E869EF"/>
    <w:rsid w:val="00EA6172"/>
    <w:rsid w:val="00EA6C27"/>
    <w:rsid w:val="00EC00C0"/>
    <w:rsid w:val="00EE5F5A"/>
    <w:rsid w:val="00EF049B"/>
    <w:rsid w:val="00F1508F"/>
    <w:rsid w:val="00F43990"/>
    <w:rsid w:val="00F56A21"/>
    <w:rsid w:val="00F64C6B"/>
    <w:rsid w:val="00F65B74"/>
    <w:rsid w:val="00FB102F"/>
    <w:rsid w:val="00FC5DB5"/>
    <w:rsid w:val="00FD62D1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D02E44"/>
  <w15:docId w15:val="{B9748659-EAE5-48DE-8E61-2A8FA15E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  <w:style w:type="paragraph" w:customStyle="1" w:styleId="Spiegelstrich">
    <w:name w:val="Spiegelstrich"/>
    <w:basedOn w:val="Standard"/>
    <w:rsid w:val="00C17AE2"/>
    <w:pPr>
      <w:numPr>
        <w:numId w:val="7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D3F5-55B1-4B97-9891-E5140CBC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Hoffmann, Vera</cp:lastModifiedBy>
  <cp:revision>6</cp:revision>
  <cp:lastPrinted>2024-11-17T17:28:00Z</cp:lastPrinted>
  <dcterms:created xsi:type="dcterms:W3CDTF">2025-02-28T11:34:00Z</dcterms:created>
  <dcterms:modified xsi:type="dcterms:W3CDTF">2025-03-03T09:11:00Z</dcterms:modified>
</cp:coreProperties>
</file>